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08" w:type="dxa"/>
        <w:tblCellMar>
          <w:left w:w="0" w:type="dxa"/>
          <w:right w:w="0" w:type="dxa"/>
        </w:tblCellMar>
        <w:tblLook w:val="0000" w:firstRow="0" w:lastRow="0" w:firstColumn="0" w:lastColumn="0" w:noHBand="0" w:noVBand="0"/>
      </w:tblPr>
      <w:tblGrid>
        <w:gridCol w:w="3801"/>
        <w:gridCol w:w="6207"/>
      </w:tblGrid>
      <w:tr w:rsidR="004A2577" w:rsidRPr="00C64867" w:rsidTr="00482369">
        <w:trPr>
          <w:trHeight w:val="1620"/>
        </w:trPr>
        <w:tc>
          <w:tcPr>
            <w:tcW w:w="3801" w:type="dxa"/>
            <w:tcMar>
              <w:top w:w="0" w:type="dxa"/>
              <w:left w:w="108" w:type="dxa"/>
              <w:bottom w:w="0" w:type="dxa"/>
              <w:right w:w="108" w:type="dxa"/>
            </w:tcMar>
          </w:tcPr>
          <w:p w:rsidR="004A2577" w:rsidRPr="00C64867" w:rsidRDefault="00894B02" w:rsidP="00482369">
            <w:pPr>
              <w:jc w:val="center"/>
              <w:rPr>
                <w:sz w:val="28"/>
                <w:szCs w:val="28"/>
              </w:rPr>
            </w:pPr>
            <w:r w:rsidRPr="00C64867">
              <w:rPr>
                <w:b/>
                <w:bCs/>
                <w:sz w:val="28"/>
                <w:szCs w:val="28"/>
              </w:rPr>
              <w:t>BỘ Y TẾ</w:t>
            </w:r>
          </w:p>
          <w:p w:rsidR="004A2577" w:rsidRPr="00C64867" w:rsidRDefault="00422979" w:rsidP="00482369">
            <w:pPr>
              <w:jc w:val="center"/>
              <w:rPr>
                <w:sz w:val="28"/>
                <w:szCs w:val="28"/>
                <w:lang w:val="vi-VN"/>
              </w:rPr>
            </w:pPr>
            <w:r w:rsidRPr="00C64867">
              <w:rPr>
                <w:noProof/>
                <w:sz w:val="28"/>
                <w:szCs w:val="28"/>
              </w:rPr>
              <mc:AlternateContent>
                <mc:Choice Requires="wps">
                  <w:drawing>
                    <wp:anchor distT="4294967292" distB="4294967292" distL="114300" distR="114300" simplePos="0" relativeHeight="251660288" behindDoc="0" locked="0" layoutInCell="1" allowOverlap="1" wp14:anchorId="24B8908A" wp14:editId="578DCCF5">
                      <wp:simplePos x="0" y="0"/>
                      <wp:positionH relativeFrom="column">
                        <wp:posOffset>862965</wp:posOffset>
                      </wp:positionH>
                      <wp:positionV relativeFrom="paragraph">
                        <wp:posOffset>23494</wp:posOffset>
                      </wp:positionV>
                      <wp:extent cx="542925" cy="0"/>
                      <wp:effectExtent l="0" t="0" r="9525" b="19050"/>
                      <wp:wrapNone/>
                      <wp:docPr id="8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7.95pt,1.85pt" to="110.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"/>
                  </w:pict>
                </mc:Fallback>
              </mc:AlternateContent>
            </w:r>
          </w:p>
          <w:p w:rsidR="004A2577" w:rsidRPr="00C64867" w:rsidRDefault="00422979" w:rsidP="00894B02">
            <w:pPr>
              <w:spacing w:before="240"/>
              <w:jc w:val="center"/>
              <w:rPr>
                <w:sz w:val="28"/>
                <w:szCs w:val="28"/>
              </w:rPr>
            </w:pPr>
            <w:r w:rsidRPr="00C64867">
              <w:rPr>
                <w:b/>
                <w:bCs/>
                <w:noProof/>
                <w:sz w:val="28"/>
                <w:szCs w:val="28"/>
              </w:rPr>
              <mc:AlternateContent>
                <mc:Choice Requires="wps">
                  <w:drawing>
                    <wp:anchor distT="0" distB="0" distL="114300" distR="114300" simplePos="0" relativeHeight="251662336" behindDoc="0" locked="0" layoutInCell="1" allowOverlap="1" wp14:anchorId="75FCB023" wp14:editId="79FE2672">
                      <wp:simplePos x="0" y="0"/>
                      <wp:positionH relativeFrom="column">
                        <wp:posOffset>-718185</wp:posOffset>
                      </wp:positionH>
                      <wp:positionV relativeFrom="paragraph">
                        <wp:posOffset>547370</wp:posOffset>
                      </wp:positionV>
                      <wp:extent cx="1371600" cy="550545"/>
                      <wp:effectExtent l="0" t="0" r="19050" b="20955"/>
                      <wp:wrapNone/>
                      <wp:docPr id="8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505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A2577" w:rsidRPr="00EE445C" w:rsidRDefault="004A2577" w:rsidP="00C80312">
                                  <w:pPr>
                                    <w:jc w:val="center"/>
                                    <w:rPr>
                                      <w:b/>
                                    </w:rPr>
                                  </w:pPr>
                                  <w:r>
                                    <w:rPr>
                                      <w:b/>
                                    </w:rPr>
                                    <w:t xml:space="preserve">DỰ THẢO </w:t>
                                  </w:r>
                                  <w:r w:rsidR="00C80312">
                                    <w:rPr>
                                      <w:b/>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3" o:spid="_x0000_s1026" style="position:absolute;left:0;text-align:left;margin-left:-56.55pt;margin-top:43.1pt;width:108pt;height:4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" filled="f" strokeweight="1pt">
                      <v:textbox>
                        <w:txbxContent>
                          <w:p w:rsidR="004A2577" w:rsidRPr="00EE445C" w:rsidRDefault="004A2577" w:rsidP="00C80312">
                            <w:pPr>
                              <w:jc w:val="center"/>
                              <w:rPr>
                                <w:b/>
                              </w:rPr>
                            </w:pPr>
                            <w:r>
                              <w:rPr>
                                <w:b/>
                              </w:rPr>
                              <w:t xml:space="preserve">DỰ </w:t>
                            </w:r>
                            <w:proofErr w:type="gramStart"/>
                            <w:r>
                              <w:rPr>
                                <w:b/>
                              </w:rPr>
                              <w:t xml:space="preserve">THẢO </w:t>
                            </w:r>
                            <w:r w:rsidR="00C80312">
                              <w:rPr>
                                <w:b/>
                              </w:rPr>
                              <w:t xml:space="preserve"> </w:t>
                            </w:r>
                            <w:proofErr w:type="gramEnd"/>
                          </w:p>
                        </w:txbxContent>
                      </v:textbox>
                    </v:rect>
                  </w:pict>
                </mc:Fallback>
              </mc:AlternateContent>
            </w:r>
            <w:r w:rsidR="004A2577" w:rsidRPr="00C64867">
              <w:rPr>
                <w:sz w:val="28"/>
                <w:szCs w:val="28"/>
                <w:lang w:val="vi-VN"/>
              </w:rPr>
              <w:t xml:space="preserve">Số:      </w:t>
            </w:r>
            <w:r w:rsidR="00894B02" w:rsidRPr="00C64867">
              <w:rPr>
                <w:sz w:val="28"/>
                <w:szCs w:val="28"/>
              </w:rPr>
              <w:t xml:space="preserve"> </w:t>
            </w:r>
            <w:r w:rsidR="004A2577" w:rsidRPr="00C64867">
              <w:rPr>
                <w:sz w:val="28"/>
                <w:szCs w:val="28"/>
                <w:lang w:val="vi-VN"/>
              </w:rPr>
              <w:t xml:space="preserve"> /201</w:t>
            </w:r>
            <w:r w:rsidR="00894B02" w:rsidRPr="00C64867">
              <w:rPr>
                <w:sz w:val="28"/>
                <w:szCs w:val="28"/>
              </w:rPr>
              <w:t>8</w:t>
            </w:r>
            <w:r w:rsidR="004A2577" w:rsidRPr="00C64867">
              <w:rPr>
                <w:sz w:val="28"/>
                <w:szCs w:val="28"/>
                <w:lang w:val="vi-VN"/>
              </w:rPr>
              <w:t>/</w:t>
            </w:r>
            <w:r w:rsidR="00894B02" w:rsidRPr="00C64867">
              <w:rPr>
                <w:sz w:val="28"/>
                <w:szCs w:val="28"/>
              </w:rPr>
              <w:t>TT-BYT</w:t>
            </w:r>
          </w:p>
        </w:tc>
        <w:tc>
          <w:tcPr>
            <w:tcW w:w="6207" w:type="dxa"/>
            <w:tcMar>
              <w:top w:w="0" w:type="dxa"/>
              <w:left w:w="108" w:type="dxa"/>
              <w:bottom w:w="0" w:type="dxa"/>
              <w:right w:w="108" w:type="dxa"/>
            </w:tcMar>
          </w:tcPr>
          <w:p w:rsidR="004A2577" w:rsidRPr="00C64867" w:rsidRDefault="004A2577" w:rsidP="00482369">
            <w:pPr>
              <w:jc w:val="center"/>
              <w:rPr>
                <w:sz w:val="28"/>
                <w:szCs w:val="28"/>
                <w:lang w:val="vi-VN"/>
              </w:rPr>
            </w:pPr>
            <w:r w:rsidRPr="00C64867">
              <w:rPr>
                <w:b/>
                <w:bCs/>
                <w:sz w:val="28"/>
                <w:szCs w:val="28"/>
                <w:lang w:val="vi-VN"/>
              </w:rPr>
              <w:t>CỘNG HOÀ XÃ HỘI CHỦ NGHĨA VIỆT NAM</w:t>
            </w:r>
          </w:p>
          <w:p w:rsidR="004A2577" w:rsidRPr="00C64867" w:rsidRDefault="004A2577" w:rsidP="00482369">
            <w:pPr>
              <w:jc w:val="center"/>
              <w:rPr>
                <w:sz w:val="28"/>
                <w:szCs w:val="28"/>
              </w:rPr>
            </w:pPr>
            <w:r w:rsidRPr="00C64867">
              <w:rPr>
                <w:b/>
                <w:bCs/>
                <w:sz w:val="28"/>
                <w:szCs w:val="28"/>
              </w:rPr>
              <w:t>Độc lập - Tự do - Hạnh phúc</w:t>
            </w:r>
          </w:p>
          <w:p w:rsidR="004A2577" w:rsidRPr="00C64867" w:rsidRDefault="00422979" w:rsidP="00894B02">
            <w:pPr>
              <w:spacing w:before="240"/>
              <w:jc w:val="center"/>
              <w:rPr>
                <w:sz w:val="28"/>
                <w:szCs w:val="28"/>
              </w:rPr>
            </w:pPr>
            <w:r w:rsidRPr="00C64867">
              <w:rPr>
                <w:i/>
                <w:iCs/>
                <w:noProof/>
                <w:sz w:val="28"/>
                <w:szCs w:val="28"/>
              </w:rPr>
              <mc:AlternateContent>
                <mc:Choice Requires="wps">
                  <w:drawing>
                    <wp:anchor distT="4294967292" distB="4294967292" distL="114300" distR="114300" simplePos="0" relativeHeight="251661312" behindDoc="0" locked="0" layoutInCell="1" allowOverlap="1" wp14:anchorId="2615EDCF" wp14:editId="3250E48F">
                      <wp:simplePos x="0" y="0"/>
                      <wp:positionH relativeFrom="column">
                        <wp:posOffset>836930</wp:posOffset>
                      </wp:positionH>
                      <wp:positionV relativeFrom="paragraph">
                        <wp:posOffset>22224</wp:posOffset>
                      </wp:positionV>
                      <wp:extent cx="2133600" cy="0"/>
                      <wp:effectExtent l="0" t="0" r="19050" b="19050"/>
                      <wp:wrapNone/>
                      <wp:docPr id="7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9pt,1.75pt" to="233.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bPtHgIAADc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"/>
                  </w:pict>
                </mc:Fallback>
              </mc:AlternateContent>
            </w:r>
            <w:r w:rsidR="004A2577" w:rsidRPr="00C64867">
              <w:rPr>
                <w:i/>
                <w:iCs/>
                <w:sz w:val="28"/>
                <w:szCs w:val="28"/>
              </w:rPr>
              <w:t>Hà Nội, ngày        tháng      năm 201</w:t>
            </w:r>
            <w:r w:rsidR="00894B02" w:rsidRPr="00C64867">
              <w:rPr>
                <w:i/>
                <w:iCs/>
                <w:sz w:val="28"/>
                <w:szCs w:val="28"/>
              </w:rPr>
              <w:t>8</w:t>
            </w:r>
          </w:p>
        </w:tc>
      </w:tr>
    </w:tbl>
    <w:p w:rsidR="002E2308" w:rsidRPr="00C64867" w:rsidRDefault="002E2308">
      <w:pPr>
        <w:rPr>
          <w:sz w:val="28"/>
          <w:szCs w:val="28"/>
        </w:rPr>
      </w:pPr>
    </w:p>
    <w:p w:rsidR="004A2577" w:rsidRPr="00C64867" w:rsidRDefault="004A2577">
      <w:pPr>
        <w:rPr>
          <w:sz w:val="28"/>
          <w:szCs w:val="28"/>
        </w:rPr>
      </w:pPr>
    </w:p>
    <w:p w:rsidR="004A2577" w:rsidRPr="00C64867" w:rsidRDefault="00894B02" w:rsidP="004A2577">
      <w:pPr>
        <w:jc w:val="center"/>
        <w:rPr>
          <w:b/>
          <w:sz w:val="28"/>
          <w:szCs w:val="28"/>
        </w:rPr>
      </w:pPr>
      <w:r w:rsidRPr="00C64867">
        <w:rPr>
          <w:b/>
          <w:sz w:val="28"/>
          <w:szCs w:val="28"/>
        </w:rPr>
        <w:t>THÔNG TƯ</w:t>
      </w:r>
    </w:p>
    <w:p w:rsidR="004A2577" w:rsidRPr="00C64867" w:rsidRDefault="00887D41" w:rsidP="00894B02">
      <w:pPr>
        <w:jc w:val="center"/>
        <w:rPr>
          <w:b/>
          <w:sz w:val="28"/>
          <w:szCs w:val="28"/>
        </w:rPr>
      </w:pPr>
      <w:r>
        <w:rPr>
          <w:b/>
          <w:sz w:val="28"/>
          <w:szCs w:val="28"/>
        </w:rPr>
        <w:t xml:space="preserve">Sửa đổi, bổ sung </w:t>
      </w:r>
      <w:r w:rsidR="004A2577" w:rsidRPr="00C64867">
        <w:rPr>
          <w:b/>
          <w:sz w:val="28"/>
          <w:szCs w:val="28"/>
        </w:rPr>
        <w:t xml:space="preserve">một số điều của </w:t>
      </w:r>
      <w:r w:rsidR="00894B02" w:rsidRPr="00C64867">
        <w:rPr>
          <w:b/>
          <w:sz w:val="28"/>
          <w:szCs w:val="28"/>
        </w:rPr>
        <w:t>Thông tư số 43/2014/TT-BYT ngày 24 tháng 11 năm 2014 quy định về quản lý thực phẩm chức năng và Thông tư số 52/2015/TT-BYT ngày 21 tháng 12 năm 2015 quy định việc kiểm tra nhà nước về an toàn thực phẩm đối với thực phẩm nhập khẩu và hồ sơ, thủ tục cấp giấy chứng nhận đối với thực phẩm xuất khẩu thuộc phạm vi quản lý của Bộ Y tế</w:t>
      </w:r>
    </w:p>
    <w:p w:rsidR="004A2577" w:rsidRPr="00C64867" w:rsidRDefault="00422979" w:rsidP="004A2577">
      <w:pPr>
        <w:jc w:val="center"/>
        <w:rPr>
          <w:b/>
          <w:sz w:val="28"/>
          <w:szCs w:val="28"/>
        </w:rPr>
      </w:pPr>
      <w:r w:rsidRPr="00C64867">
        <w:rPr>
          <w:b/>
          <w:noProof/>
          <w:sz w:val="28"/>
          <w:szCs w:val="28"/>
        </w:rPr>
        <mc:AlternateContent>
          <mc:Choice Requires="wps">
            <w:drawing>
              <wp:anchor distT="4294967295" distB="4294967295" distL="114300" distR="114300" simplePos="0" relativeHeight="251664384" behindDoc="0" locked="0" layoutInCell="1" allowOverlap="1" wp14:anchorId="645D0AED" wp14:editId="60792327">
                <wp:simplePos x="0" y="0"/>
                <wp:positionH relativeFrom="column">
                  <wp:posOffset>1977390</wp:posOffset>
                </wp:positionH>
                <wp:positionV relativeFrom="paragraph">
                  <wp:posOffset>15239</wp:posOffset>
                </wp:positionV>
                <wp:extent cx="1752600" cy="0"/>
                <wp:effectExtent l="0" t="0" r="19050" b="19050"/>
                <wp:wrapNone/>
                <wp:docPr id="7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5.7pt,1.2pt" to="293.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05eHA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"/>
            </w:pict>
          </mc:Fallback>
        </mc:AlternateContent>
      </w:r>
    </w:p>
    <w:p w:rsidR="004A2577" w:rsidRPr="00C64867" w:rsidRDefault="004A2577" w:rsidP="004F5942">
      <w:pPr>
        <w:spacing w:line="360" w:lineRule="auto"/>
        <w:ind w:firstLine="720"/>
        <w:jc w:val="both"/>
        <w:rPr>
          <w:i/>
          <w:iCs/>
          <w:sz w:val="28"/>
          <w:szCs w:val="28"/>
        </w:rPr>
      </w:pPr>
      <w:r w:rsidRPr="00C64867">
        <w:rPr>
          <w:i/>
          <w:iCs/>
          <w:sz w:val="28"/>
          <w:szCs w:val="28"/>
        </w:rPr>
        <w:t xml:space="preserve">Căn cứ Luật tổ chức Chính phủ ngày 19 tháng 6 năm 2015; </w:t>
      </w:r>
    </w:p>
    <w:p w:rsidR="004A2577" w:rsidRPr="00C64867" w:rsidRDefault="004A2577" w:rsidP="004F5942">
      <w:pPr>
        <w:spacing w:line="360" w:lineRule="auto"/>
        <w:ind w:firstLine="720"/>
        <w:jc w:val="both"/>
        <w:rPr>
          <w:i/>
          <w:iCs/>
          <w:sz w:val="28"/>
          <w:szCs w:val="28"/>
        </w:rPr>
      </w:pPr>
      <w:r w:rsidRPr="00C64867">
        <w:rPr>
          <w:i/>
          <w:iCs/>
          <w:sz w:val="28"/>
          <w:szCs w:val="28"/>
        </w:rPr>
        <w:t xml:space="preserve">Căn cứ Luật </w:t>
      </w:r>
      <w:proofErr w:type="gramStart"/>
      <w:r w:rsidRPr="00C64867">
        <w:rPr>
          <w:i/>
          <w:iCs/>
          <w:sz w:val="28"/>
          <w:szCs w:val="28"/>
        </w:rPr>
        <w:t>an</w:t>
      </w:r>
      <w:proofErr w:type="gramEnd"/>
      <w:r w:rsidRPr="00C64867">
        <w:rPr>
          <w:i/>
          <w:iCs/>
          <w:sz w:val="28"/>
          <w:szCs w:val="28"/>
        </w:rPr>
        <w:t xml:space="preserve"> toàn thực phẩm ngày 17 tháng 6 năm 2010;</w:t>
      </w:r>
    </w:p>
    <w:p w:rsidR="00894B02" w:rsidRPr="00C64867" w:rsidRDefault="00894B02" w:rsidP="004F5942">
      <w:pPr>
        <w:spacing w:line="360" w:lineRule="auto"/>
        <w:ind w:firstLine="720"/>
        <w:jc w:val="both"/>
        <w:rPr>
          <w:i/>
          <w:iCs/>
          <w:spacing w:val="-4"/>
          <w:sz w:val="28"/>
          <w:szCs w:val="28"/>
        </w:rPr>
      </w:pPr>
      <w:r w:rsidRPr="00C64867">
        <w:rPr>
          <w:i/>
          <w:iCs/>
          <w:spacing w:val="-4"/>
          <w:sz w:val="28"/>
          <w:szCs w:val="28"/>
        </w:rPr>
        <w:t>Căn cứ Nghị định số 15/2018/NĐ-CP ngày 2 tháng 2 năm 2018 của Chính phủ quy định chi tiết thi hành một số điều của Luật an toàn thực phẩm;</w:t>
      </w:r>
    </w:p>
    <w:p w:rsidR="00894B02" w:rsidRPr="00C64867" w:rsidRDefault="00894B02" w:rsidP="004F5942">
      <w:pPr>
        <w:spacing w:line="360" w:lineRule="auto"/>
        <w:ind w:firstLine="720"/>
        <w:jc w:val="both"/>
        <w:rPr>
          <w:i/>
          <w:iCs/>
          <w:spacing w:val="-4"/>
          <w:sz w:val="28"/>
          <w:szCs w:val="28"/>
        </w:rPr>
      </w:pPr>
      <w:r w:rsidRPr="00C64867">
        <w:rPr>
          <w:i/>
          <w:iCs/>
          <w:spacing w:val="-4"/>
          <w:sz w:val="28"/>
          <w:szCs w:val="28"/>
        </w:rPr>
        <w:t>Căn cứ Nghị định số 75/2017/NĐ-CP ngày 20 tháng 6 năm 2018 của Chính phủ quy định chức năng, nhiệm vụ, quyền hạn và cơ cấu tổ chức của Bộ Y tế;</w:t>
      </w:r>
    </w:p>
    <w:p w:rsidR="004A2577" w:rsidRPr="00C64867" w:rsidRDefault="004A2577" w:rsidP="004F5942">
      <w:pPr>
        <w:spacing w:line="360" w:lineRule="auto"/>
        <w:ind w:firstLine="720"/>
        <w:jc w:val="both"/>
        <w:rPr>
          <w:i/>
          <w:iCs/>
          <w:sz w:val="28"/>
          <w:szCs w:val="28"/>
        </w:rPr>
      </w:pPr>
      <w:r w:rsidRPr="00C64867">
        <w:rPr>
          <w:i/>
          <w:iCs/>
          <w:sz w:val="28"/>
          <w:szCs w:val="28"/>
        </w:rPr>
        <w:t xml:space="preserve">Theo đề nghị của </w:t>
      </w:r>
      <w:r w:rsidR="00894B02" w:rsidRPr="00C64867">
        <w:rPr>
          <w:i/>
          <w:iCs/>
          <w:sz w:val="28"/>
          <w:szCs w:val="28"/>
        </w:rPr>
        <w:t>Cục trưởng Cục An toàn thực phẩm</w:t>
      </w:r>
      <w:r w:rsidRPr="00C64867">
        <w:rPr>
          <w:i/>
          <w:iCs/>
          <w:sz w:val="28"/>
          <w:szCs w:val="28"/>
        </w:rPr>
        <w:t>,</w:t>
      </w:r>
    </w:p>
    <w:p w:rsidR="004A2577" w:rsidRPr="00C64867" w:rsidRDefault="00894B02" w:rsidP="004F5942">
      <w:pPr>
        <w:spacing w:line="360" w:lineRule="auto"/>
        <w:ind w:firstLine="720"/>
        <w:jc w:val="both"/>
        <w:rPr>
          <w:i/>
          <w:iCs/>
          <w:sz w:val="28"/>
          <w:szCs w:val="28"/>
        </w:rPr>
      </w:pPr>
      <w:r w:rsidRPr="00C64867">
        <w:rPr>
          <w:i/>
          <w:iCs/>
          <w:sz w:val="28"/>
          <w:szCs w:val="28"/>
        </w:rPr>
        <w:t xml:space="preserve">Bộ trưởng Bộ Y tế ban hành </w:t>
      </w:r>
      <w:r w:rsidR="003A79B0" w:rsidRPr="00C64867">
        <w:rPr>
          <w:i/>
          <w:iCs/>
          <w:sz w:val="28"/>
          <w:szCs w:val="28"/>
        </w:rPr>
        <w:t>Thông tư s</w:t>
      </w:r>
      <w:r w:rsidRPr="00C64867">
        <w:rPr>
          <w:i/>
          <w:sz w:val="28"/>
          <w:szCs w:val="28"/>
        </w:rPr>
        <w:t>ửa đổi, bổ sung một số điều của Thông tư số 43/2014/TT-BYT ngày 24 tháng 11 năm 2014 quy định về quản lý thực phẩm chức năng và Thông tư số 52/2015/TT-BYT ngày 21 tháng 12 năm 2015 quy định việc kiểm tra nhà nước về an toàn thực phẩm đối với thực phẩm nhập khẩu và hồ sơ, thủ tục cấp giấy chứng nhận đối với thực phẩm xuất khẩu thuộc phạm vi quản lý của Bộ Y tế</w:t>
      </w:r>
      <w:r w:rsidR="003A79B0" w:rsidRPr="00C64867">
        <w:rPr>
          <w:i/>
          <w:sz w:val="28"/>
          <w:szCs w:val="28"/>
        </w:rPr>
        <w:t>.</w:t>
      </w:r>
    </w:p>
    <w:p w:rsidR="00C57282" w:rsidRPr="00C64867" w:rsidRDefault="00C57282" w:rsidP="00E76AC8">
      <w:pPr>
        <w:spacing w:line="360" w:lineRule="auto"/>
        <w:jc w:val="both"/>
        <w:rPr>
          <w:sz w:val="28"/>
          <w:szCs w:val="28"/>
        </w:rPr>
      </w:pPr>
      <w:r w:rsidRPr="00C64867">
        <w:rPr>
          <w:b/>
          <w:sz w:val="28"/>
          <w:szCs w:val="28"/>
        </w:rPr>
        <w:tab/>
      </w:r>
      <w:proofErr w:type="gramStart"/>
      <w:r w:rsidR="003A79B0" w:rsidRPr="00C64867">
        <w:rPr>
          <w:b/>
          <w:sz w:val="28"/>
          <w:szCs w:val="28"/>
        </w:rPr>
        <w:t>Điều 1.</w:t>
      </w:r>
      <w:proofErr w:type="gramEnd"/>
      <w:r w:rsidR="003A79B0" w:rsidRPr="00C64867">
        <w:rPr>
          <w:b/>
          <w:sz w:val="28"/>
          <w:szCs w:val="28"/>
        </w:rPr>
        <w:t xml:space="preserve"> Sửa đổi Điều 9, Khoản 3 Điều 10, Khoản 4 Điều 11, Điều 13, Khoản 3 Điều 14, Khoản 2 Điều 15 của Thông tư số 43/2014/TT-BYT ngày 24 tháng 11 năm 2014 của Bộ trưởng Bộ Y tế quy định về quản lý thực phẩm chức năng như sau</w:t>
      </w:r>
      <w:r w:rsidR="003A79B0" w:rsidRPr="00C64867">
        <w:rPr>
          <w:sz w:val="28"/>
          <w:szCs w:val="28"/>
        </w:rPr>
        <w:t>:</w:t>
      </w:r>
    </w:p>
    <w:p w:rsidR="00E76AC8" w:rsidRPr="00C64867" w:rsidRDefault="00E76AC8" w:rsidP="00D928C7">
      <w:pPr>
        <w:spacing w:line="360" w:lineRule="auto"/>
        <w:jc w:val="both"/>
        <w:rPr>
          <w:sz w:val="28"/>
          <w:szCs w:val="28"/>
        </w:rPr>
      </w:pPr>
      <w:r w:rsidRPr="00C64867">
        <w:rPr>
          <w:sz w:val="28"/>
          <w:szCs w:val="28"/>
        </w:rPr>
        <w:tab/>
        <w:t>1.</w:t>
      </w:r>
      <w:r w:rsidR="00353ECE" w:rsidRPr="00C64867">
        <w:rPr>
          <w:sz w:val="28"/>
          <w:szCs w:val="28"/>
        </w:rPr>
        <w:t xml:space="preserve"> </w:t>
      </w:r>
      <w:r w:rsidR="00961EB6" w:rsidRPr="00C64867">
        <w:rPr>
          <w:sz w:val="28"/>
          <w:szCs w:val="28"/>
        </w:rPr>
        <w:t>Điều 9 được sửa đổi như sau:</w:t>
      </w:r>
    </w:p>
    <w:p w:rsidR="00E76AC8" w:rsidRPr="00C64867" w:rsidRDefault="00353ECE" w:rsidP="00D928C7">
      <w:pPr>
        <w:spacing w:line="360" w:lineRule="auto"/>
        <w:ind w:firstLine="720"/>
        <w:jc w:val="both"/>
        <w:rPr>
          <w:sz w:val="28"/>
          <w:szCs w:val="28"/>
        </w:rPr>
      </w:pPr>
      <w:proofErr w:type="gramStart"/>
      <w:r w:rsidRPr="00C64867">
        <w:rPr>
          <w:sz w:val="28"/>
          <w:szCs w:val="28"/>
        </w:rPr>
        <w:t>“Điều 9.</w:t>
      </w:r>
      <w:proofErr w:type="gramEnd"/>
      <w:r w:rsidRPr="00C64867">
        <w:rPr>
          <w:sz w:val="28"/>
          <w:szCs w:val="28"/>
        </w:rPr>
        <w:t xml:space="preserve"> Yêu cầu về ghi nhãn tiếng Việt</w:t>
      </w:r>
    </w:p>
    <w:p w:rsidR="002457FF" w:rsidRPr="00C64867" w:rsidRDefault="002457FF" w:rsidP="00D928C7">
      <w:pPr>
        <w:pStyle w:val="NormalWeb"/>
        <w:shd w:val="clear" w:color="auto" w:fill="FFFFFF"/>
        <w:spacing w:before="0" w:beforeAutospacing="0" w:after="0" w:afterAutospacing="0" w:line="360" w:lineRule="auto"/>
        <w:ind w:firstLine="720"/>
        <w:jc w:val="both"/>
        <w:rPr>
          <w:sz w:val="28"/>
          <w:szCs w:val="28"/>
        </w:rPr>
      </w:pPr>
      <w:r w:rsidRPr="00C64867">
        <w:rPr>
          <w:sz w:val="28"/>
          <w:szCs w:val="28"/>
          <w:lang w:val="vi-VN"/>
        </w:rPr>
        <w:t xml:space="preserve">Ngoài việc phải đáp ứng các </w:t>
      </w:r>
      <w:r w:rsidR="007B4F34" w:rsidRPr="00C64867">
        <w:rPr>
          <w:sz w:val="28"/>
          <w:szCs w:val="28"/>
        </w:rPr>
        <w:t>quy định</w:t>
      </w:r>
      <w:r w:rsidRPr="00C64867">
        <w:rPr>
          <w:sz w:val="28"/>
          <w:szCs w:val="28"/>
          <w:lang w:val="vi-VN"/>
        </w:rPr>
        <w:t xml:space="preserve"> </w:t>
      </w:r>
      <w:r w:rsidRPr="00C64867">
        <w:rPr>
          <w:sz w:val="28"/>
          <w:szCs w:val="28"/>
        </w:rPr>
        <w:t>của pháp luật về ghi nhãn hàng hóa</w:t>
      </w:r>
      <w:r w:rsidRPr="00C64867">
        <w:rPr>
          <w:sz w:val="28"/>
          <w:szCs w:val="28"/>
          <w:lang w:val="vi-VN"/>
        </w:rPr>
        <w:t>, nhãn thực phẩm bổ sung phải đáp ứng các quy định sau đây:</w:t>
      </w:r>
    </w:p>
    <w:p w:rsidR="002457FF" w:rsidRPr="00C64867" w:rsidRDefault="002457FF" w:rsidP="00D928C7">
      <w:pPr>
        <w:pStyle w:val="NormalWeb"/>
        <w:shd w:val="clear" w:color="auto" w:fill="FFFFFF"/>
        <w:spacing w:before="0" w:beforeAutospacing="0" w:after="0" w:afterAutospacing="0" w:line="360" w:lineRule="auto"/>
        <w:ind w:firstLine="720"/>
        <w:jc w:val="both"/>
        <w:rPr>
          <w:sz w:val="28"/>
          <w:szCs w:val="28"/>
        </w:rPr>
      </w:pPr>
      <w:r w:rsidRPr="00C64867">
        <w:rPr>
          <w:sz w:val="28"/>
          <w:szCs w:val="28"/>
          <w:lang w:val="vi-VN"/>
        </w:rPr>
        <w:lastRenderedPageBreak/>
        <w:t>1. Phải ghi cụm từ thể hiện tên nhóm thực phẩm: “Thực phẩm bổ sung” hoặc tên nhóm trong quy chuẩn kỹ thuật quốc gia trên phần chính của nhãn.</w:t>
      </w:r>
    </w:p>
    <w:p w:rsidR="002457FF" w:rsidRPr="00C64867" w:rsidRDefault="002457FF" w:rsidP="00D928C7">
      <w:pPr>
        <w:pStyle w:val="NormalWeb"/>
        <w:shd w:val="clear" w:color="auto" w:fill="FFFFFF"/>
        <w:spacing w:before="0" w:beforeAutospacing="0" w:after="0" w:afterAutospacing="0" w:line="360" w:lineRule="auto"/>
        <w:ind w:firstLine="720"/>
        <w:jc w:val="both"/>
        <w:rPr>
          <w:sz w:val="28"/>
          <w:szCs w:val="28"/>
        </w:rPr>
      </w:pPr>
      <w:r w:rsidRPr="00C64867">
        <w:rPr>
          <w:sz w:val="28"/>
          <w:szCs w:val="28"/>
          <w:lang w:val="vi-VN"/>
        </w:rPr>
        <w:t>2. Phải chỉ rõ đối tượng cụ thể, phù hợp với mức đáp ứng của liều khuyên dùng đã công bố hoặc phù hợp với bằng chứng khoa học đã được chứng minh về liều dùng khuyến cáo với những thành phần chưa có quy định mức đáp ứng.</w:t>
      </w:r>
      <w:r w:rsidR="007B4F34" w:rsidRPr="00C64867">
        <w:rPr>
          <w:sz w:val="28"/>
          <w:szCs w:val="28"/>
        </w:rPr>
        <w:t>"</w:t>
      </w:r>
    </w:p>
    <w:p w:rsidR="00962FB6" w:rsidRPr="00C64867" w:rsidRDefault="00962FB6" w:rsidP="00D928C7">
      <w:pPr>
        <w:spacing w:line="360" w:lineRule="auto"/>
        <w:ind w:firstLine="720"/>
        <w:jc w:val="both"/>
        <w:rPr>
          <w:sz w:val="28"/>
          <w:szCs w:val="28"/>
        </w:rPr>
      </w:pPr>
      <w:r w:rsidRPr="00C64867">
        <w:rPr>
          <w:sz w:val="28"/>
          <w:szCs w:val="28"/>
        </w:rPr>
        <w:t>2. Sửa đổi Khoản 3 Điều 10 như sau:</w:t>
      </w:r>
    </w:p>
    <w:p w:rsidR="00962FB6" w:rsidRPr="00C64867" w:rsidRDefault="00962FB6" w:rsidP="00D928C7">
      <w:pPr>
        <w:spacing w:line="360" w:lineRule="auto"/>
        <w:ind w:firstLine="720"/>
        <w:jc w:val="both"/>
        <w:rPr>
          <w:sz w:val="28"/>
          <w:szCs w:val="28"/>
        </w:rPr>
      </w:pPr>
      <w:r w:rsidRPr="00C64867">
        <w:rPr>
          <w:sz w:val="28"/>
          <w:szCs w:val="28"/>
        </w:rPr>
        <w:t xml:space="preserve">“3. </w:t>
      </w:r>
      <w:r w:rsidRPr="00C64867">
        <w:rPr>
          <w:sz w:val="28"/>
          <w:szCs w:val="28"/>
          <w:lang w:val="vi-VN"/>
        </w:rPr>
        <w:t>Đối tượng sử dụng:</w:t>
      </w:r>
    </w:p>
    <w:p w:rsidR="00962FB6" w:rsidRPr="00C64867" w:rsidRDefault="00962FB6" w:rsidP="00D928C7">
      <w:pPr>
        <w:spacing w:line="360" w:lineRule="auto"/>
        <w:ind w:firstLine="720"/>
        <w:jc w:val="both"/>
        <w:rPr>
          <w:sz w:val="28"/>
          <w:szCs w:val="28"/>
        </w:rPr>
      </w:pPr>
      <w:r w:rsidRPr="00C64867">
        <w:rPr>
          <w:sz w:val="28"/>
          <w:szCs w:val="28"/>
          <w:lang w:val="vi-VN"/>
        </w:rPr>
        <w:t xml:space="preserve">a) Đối tượng phải phù hợp với công dụng đã công bố và được cơ quan nhà nước có thẩm quyền chấp nhận thông </w:t>
      </w:r>
      <w:r w:rsidR="000D77EC" w:rsidRPr="00C64867">
        <w:rPr>
          <w:sz w:val="28"/>
          <w:szCs w:val="28"/>
        </w:rPr>
        <w:t xml:space="preserve">qua </w:t>
      </w:r>
      <w:r w:rsidRPr="00C64867">
        <w:rPr>
          <w:sz w:val="28"/>
          <w:szCs w:val="28"/>
        </w:rPr>
        <w:t>Giấy tiếp nhận đăng ký bản công bố sản phẩm</w:t>
      </w:r>
      <w:r w:rsidRPr="00C64867">
        <w:rPr>
          <w:sz w:val="28"/>
          <w:szCs w:val="28"/>
          <w:lang w:val="vi-VN"/>
        </w:rPr>
        <w:t>;</w:t>
      </w:r>
    </w:p>
    <w:p w:rsidR="00962FB6" w:rsidRPr="00C64867" w:rsidRDefault="00962FB6" w:rsidP="00D928C7">
      <w:pPr>
        <w:spacing w:line="360" w:lineRule="auto"/>
        <w:ind w:firstLine="720"/>
        <w:jc w:val="both"/>
        <w:rPr>
          <w:sz w:val="28"/>
          <w:szCs w:val="28"/>
        </w:rPr>
      </w:pPr>
      <w:r w:rsidRPr="00C64867">
        <w:rPr>
          <w:sz w:val="28"/>
          <w:szCs w:val="28"/>
          <w:lang w:val="vi-VN"/>
        </w:rPr>
        <w:t>b) Phải cảnh báo đối tượng không được sử dụng (nếu có).</w:t>
      </w:r>
      <w:r w:rsidRPr="00C64867">
        <w:rPr>
          <w:sz w:val="28"/>
          <w:szCs w:val="28"/>
        </w:rPr>
        <w:t>”</w:t>
      </w:r>
    </w:p>
    <w:p w:rsidR="000D77EC" w:rsidRPr="00C64867" w:rsidRDefault="000D77EC" w:rsidP="00D928C7">
      <w:pPr>
        <w:spacing w:line="360" w:lineRule="auto"/>
        <w:ind w:firstLine="720"/>
        <w:jc w:val="both"/>
        <w:rPr>
          <w:sz w:val="28"/>
          <w:szCs w:val="28"/>
        </w:rPr>
      </w:pPr>
      <w:r w:rsidRPr="00C64867">
        <w:rPr>
          <w:sz w:val="28"/>
          <w:szCs w:val="28"/>
        </w:rPr>
        <w:t>3. Sửa đổi Điều 11 như sau:</w:t>
      </w:r>
    </w:p>
    <w:p w:rsidR="005B1FB2" w:rsidRPr="00C64867" w:rsidRDefault="003F3FAC" w:rsidP="00D928C7">
      <w:pPr>
        <w:pStyle w:val="NormalWeb"/>
        <w:shd w:val="clear" w:color="auto" w:fill="FFFFFF"/>
        <w:spacing w:before="0" w:beforeAutospacing="0" w:after="0" w:afterAutospacing="0" w:line="360" w:lineRule="auto"/>
        <w:ind w:firstLine="720"/>
        <w:jc w:val="both"/>
        <w:rPr>
          <w:sz w:val="28"/>
          <w:szCs w:val="28"/>
        </w:rPr>
      </w:pPr>
      <w:proofErr w:type="gramStart"/>
      <w:r w:rsidRPr="00C64867">
        <w:rPr>
          <w:sz w:val="28"/>
          <w:szCs w:val="28"/>
        </w:rPr>
        <w:t>"</w:t>
      </w:r>
      <w:r w:rsidR="005B1FB2" w:rsidRPr="00C64867">
        <w:rPr>
          <w:sz w:val="28"/>
          <w:szCs w:val="28"/>
        </w:rPr>
        <w:t>Điều 11.</w:t>
      </w:r>
      <w:proofErr w:type="gramEnd"/>
      <w:r w:rsidR="005B1FB2" w:rsidRPr="00C64867">
        <w:rPr>
          <w:sz w:val="28"/>
          <w:szCs w:val="28"/>
        </w:rPr>
        <w:t xml:space="preserve"> Yêu cầu về ghi nhãn tiếng việt</w:t>
      </w:r>
    </w:p>
    <w:p w:rsidR="003F3FAC" w:rsidRPr="00C64867" w:rsidRDefault="003F3FAC" w:rsidP="00D928C7">
      <w:pPr>
        <w:pStyle w:val="NormalWeb"/>
        <w:shd w:val="clear" w:color="auto" w:fill="FFFFFF"/>
        <w:spacing w:before="0" w:beforeAutospacing="0" w:after="0" w:afterAutospacing="0" w:line="360" w:lineRule="auto"/>
        <w:ind w:firstLine="720"/>
        <w:jc w:val="both"/>
        <w:rPr>
          <w:sz w:val="28"/>
          <w:szCs w:val="28"/>
        </w:rPr>
      </w:pPr>
      <w:r w:rsidRPr="00C64867">
        <w:rPr>
          <w:sz w:val="28"/>
          <w:szCs w:val="28"/>
          <w:lang w:val="vi-VN"/>
        </w:rPr>
        <w:t xml:space="preserve">Ngoài việc phải đáp ứng các </w:t>
      </w:r>
      <w:r w:rsidRPr="00C64867">
        <w:rPr>
          <w:sz w:val="28"/>
          <w:szCs w:val="28"/>
        </w:rPr>
        <w:t>quy định của pháp luật về ghi nhãn hàng hóa</w:t>
      </w:r>
      <w:r w:rsidRPr="00C64867">
        <w:rPr>
          <w:sz w:val="28"/>
          <w:szCs w:val="28"/>
          <w:lang w:val="vi-VN"/>
        </w:rPr>
        <w:t>, nhãn thực phẩm bảo vệ sức khỏe phải đáp ứng các quy định sau đây:</w:t>
      </w:r>
    </w:p>
    <w:p w:rsidR="003F3FAC" w:rsidRPr="00C64867" w:rsidRDefault="003F3FAC" w:rsidP="00D928C7">
      <w:pPr>
        <w:pStyle w:val="NormalWeb"/>
        <w:shd w:val="clear" w:color="auto" w:fill="FFFFFF"/>
        <w:spacing w:before="0" w:beforeAutospacing="0" w:after="0" w:afterAutospacing="0" w:line="360" w:lineRule="auto"/>
        <w:ind w:firstLine="720"/>
        <w:jc w:val="both"/>
        <w:rPr>
          <w:sz w:val="28"/>
          <w:szCs w:val="28"/>
        </w:rPr>
      </w:pPr>
      <w:r w:rsidRPr="00C64867">
        <w:rPr>
          <w:sz w:val="28"/>
          <w:szCs w:val="28"/>
          <w:lang w:val="vi-VN"/>
        </w:rPr>
        <w:t xml:space="preserve">1. Ghi cụm từ thể hiện tên nhóm thực phẩm: “Thực phẩm bảo vệ sức khỏe” trên phần chính của nhãn để phân biệt </w:t>
      </w:r>
      <w:r w:rsidR="005B1FB2" w:rsidRPr="00C64867">
        <w:rPr>
          <w:sz w:val="28"/>
          <w:szCs w:val="28"/>
        </w:rPr>
        <w:t>thuốc và các loại thực phẩm bao gói khác</w:t>
      </w:r>
      <w:r w:rsidRPr="00C64867">
        <w:rPr>
          <w:sz w:val="28"/>
          <w:szCs w:val="28"/>
          <w:lang w:val="vi-VN"/>
        </w:rPr>
        <w:t>.</w:t>
      </w:r>
    </w:p>
    <w:p w:rsidR="003F3FAC" w:rsidRPr="00C64867" w:rsidRDefault="003F3FAC" w:rsidP="00D928C7">
      <w:pPr>
        <w:pStyle w:val="NormalWeb"/>
        <w:shd w:val="clear" w:color="auto" w:fill="FFFFFF"/>
        <w:spacing w:before="0" w:beforeAutospacing="0" w:after="0" w:afterAutospacing="0" w:line="360" w:lineRule="auto"/>
        <w:ind w:firstLine="720"/>
        <w:jc w:val="both"/>
        <w:rPr>
          <w:sz w:val="28"/>
          <w:szCs w:val="28"/>
        </w:rPr>
      </w:pPr>
      <w:r w:rsidRPr="00C64867">
        <w:rPr>
          <w:sz w:val="28"/>
          <w:szCs w:val="28"/>
          <w:lang w:val="vi-VN"/>
        </w:rPr>
        <w:t>2. Khi lấy thành phần chính tạo nên công dụng của sản phẩm làm tên sản phẩm thì phải ghi rõ ở bên cạnh hoặc dưới tên sản phẩm trên phần nhãn chính và trong thành phần cấu tạo ở nhãn sản phẩm nội dung sau:</w:t>
      </w:r>
    </w:p>
    <w:p w:rsidR="003F3FAC" w:rsidRPr="00C64867" w:rsidRDefault="003F3FAC" w:rsidP="00D928C7">
      <w:pPr>
        <w:pStyle w:val="NormalWeb"/>
        <w:shd w:val="clear" w:color="auto" w:fill="FFFFFF"/>
        <w:spacing w:before="0" w:beforeAutospacing="0" w:after="0" w:afterAutospacing="0" w:line="360" w:lineRule="auto"/>
        <w:ind w:firstLine="720"/>
        <w:jc w:val="both"/>
        <w:rPr>
          <w:sz w:val="28"/>
          <w:szCs w:val="28"/>
        </w:rPr>
      </w:pPr>
      <w:r w:rsidRPr="00C64867">
        <w:rPr>
          <w:sz w:val="28"/>
          <w:szCs w:val="28"/>
          <w:lang w:val="vi-VN"/>
        </w:rPr>
        <w:t>a) Hàm lượng hoạt chất trong thành phần đó nếu định lượng được; hoặc</w:t>
      </w:r>
    </w:p>
    <w:p w:rsidR="003F3FAC" w:rsidRPr="00C64867" w:rsidRDefault="003F3FAC" w:rsidP="00D928C7">
      <w:pPr>
        <w:pStyle w:val="NormalWeb"/>
        <w:shd w:val="clear" w:color="auto" w:fill="FFFFFF"/>
        <w:spacing w:before="0" w:beforeAutospacing="0" w:after="0" w:afterAutospacing="0" w:line="360" w:lineRule="auto"/>
        <w:ind w:firstLine="720"/>
        <w:jc w:val="both"/>
        <w:rPr>
          <w:sz w:val="28"/>
          <w:szCs w:val="28"/>
        </w:rPr>
      </w:pPr>
      <w:r w:rsidRPr="00C64867">
        <w:rPr>
          <w:sz w:val="28"/>
          <w:szCs w:val="28"/>
          <w:lang w:val="vi-VN"/>
        </w:rPr>
        <w:t>b) Hàm lượng thành phần đó nếu không định lượng được hoạt chất trong thành phần.</w:t>
      </w:r>
    </w:p>
    <w:p w:rsidR="003F3FAC" w:rsidRPr="00C64867" w:rsidRDefault="003F3FAC" w:rsidP="00D928C7">
      <w:pPr>
        <w:pStyle w:val="NormalWeb"/>
        <w:shd w:val="clear" w:color="auto" w:fill="FFFFFF"/>
        <w:spacing w:before="0" w:beforeAutospacing="0" w:after="0" w:afterAutospacing="0" w:line="360" w:lineRule="auto"/>
        <w:ind w:firstLine="720"/>
        <w:jc w:val="both"/>
        <w:rPr>
          <w:sz w:val="28"/>
          <w:szCs w:val="28"/>
        </w:rPr>
      </w:pPr>
      <w:r w:rsidRPr="00C64867">
        <w:rPr>
          <w:sz w:val="28"/>
          <w:szCs w:val="28"/>
          <w:lang w:val="vi-VN"/>
        </w:rPr>
        <w:t>3. Không ghi cơ chế tác dụng trên nhãn sản phẩm.</w:t>
      </w:r>
    </w:p>
    <w:p w:rsidR="000D77EC" w:rsidRPr="00C64867" w:rsidRDefault="000D77EC" w:rsidP="00D928C7">
      <w:pPr>
        <w:spacing w:line="360" w:lineRule="auto"/>
        <w:ind w:firstLine="720"/>
        <w:jc w:val="both"/>
        <w:rPr>
          <w:sz w:val="28"/>
          <w:szCs w:val="28"/>
        </w:rPr>
      </w:pPr>
      <w:r w:rsidRPr="00C64867">
        <w:rPr>
          <w:sz w:val="28"/>
          <w:szCs w:val="28"/>
          <w:lang w:val="vi-VN"/>
        </w:rPr>
        <w:t xml:space="preserve">4. Phải ghi cụm từ “Chú ý: </w:t>
      </w:r>
      <w:r w:rsidR="00307909" w:rsidRPr="00C64867">
        <w:rPr>
          <w:sz w:val="28"/>
          <w:szCs w:val="28"/>
        </w:rPr>
        <w:t>Thực phẩm</w:t>
      </w:r>
      <w:r w:rsidRPr="00C64867">
        <w:rPr>
          <w:sz w:val="28"/>
          <w:szCs w:val="28"/>
          <w:lang w:val="vi-VN"/>
        </w:rPr>
        <w:t xml:space="preserve"> này không phải là thuốc và không có tác dụng thay thế thuốc chữa bệnh” ngay sau phần ghi nhãn về công dụng của sản phẩm hoặc cùng chỗ với các khuyến cáo khác nếu có. Cụm từ này phải có màu tương phản với màu nền của nhãn và chiều cao chữ không được thấp hơn 1,2 mm, đối với trường hợp một mặt của bao gói dùng để ghi nhãn nhỏ hơn 80 cm</w:t>
      </w:r>
      <w:r w:rsidRPr="00C64867">
        <w:rPr>
          <w:sz w:val="28"/>
          <w:szCs w:val="28"/>
          <w:vertAlign w:val="superscript"/>
          <w:lang w:val="vi-VN"/>
        </w:rPr>
        <w:t>2</w:t>
      </w:r>
      <w:r w:rsidRPr="00C64867">
        <w:rPr>
          <w:sz w:val="28"/>
          <w:szCs w:val="28"/>
          <w:lang w:val="vi-VN"/>
        </w:rPr>
        <w:t xml:space="preserve"> thì chiều cao chữ không được thấp hơn 0,9 mm</w:t>
      </w:r>
      <w:r w:rsidRPr="00C64867">
        <w:rPr>
          <w:sz w:val="28"/>
          <w:szCs w:val="28"/>
        </w:rPr>
        <w:t>”.</w:t>
      </w:r>
    </w:p>
    <w:p w:rsidR="000D77EC" w:rsidRPr="00C64867" w:rsidRDefault="000D77EC" w:rsidP="00D928C7">
      <w:pPr>
        <w:spacing w:line="360" w:lineRule="auto"/>
        <w:ind w:firstLine="720"/>
        <w:jc w:val="both"/>
        <w:rPr>
          <w:sz w:val="28"/>
          <w:szCs w:val="28"/>
        </w:rPr>
      </w:pPr>
      <w:r w:rsidRPr="00C64867">
        <w:rPr>
          <w:sz w:val="28"/>
          <w:szCs w:val="28"/>
        </w:rPr>
        <w:lastRenderedPageBreak/>
        <w:t>4. Sửa đổi Điều 13 như sau:</w:t>
      </w:r>
    </w:p>
    <w:p w:rsidR="000D77EC" w:rsidRPr="00C64867" w:rsidRDefault="000D77EC" w:rsidP="00D928C7">
      <w:pPr>
        <w:spacing w:line="360" w:lineRule="auto"/>
        <w:ind w:firstLine="720"/>
        <w:jc w:val="both"/>
        <w:rPr>
          <w:sz w:val="28"/>
          <w:szCs w:val="28"/>
        </w:rPr>
      </w:pPr>
      <w:bookmarkStart w:id="0" w:name="dieu_13"/>
      <w:proofErr w:type="gramStart"/>
      <w:r w:rsidRPr="00C64867">
        <w:rPr>
          <w:bCs/>
          <w:sz w:val="28"/>
          <w:szCs w:val="28"/>
        </w:rPr>
        <w:t>“</w:t>
      </w:r>
      <w:r w:rsidRPr="00C64867">
        <w:rPr>
          <w:bCs/>
          <w:sz w:val="28"/>
          <w:szCs w:val="28"/>
          <w:lang w:val="vi-VN"/>
        </w:rPr>
        <w:t>Đi</w:t>
      </w:r>
      <w:r w:rsidR="0080091A" w:rsidRPr="00C64867">
        <w:rPr>
          <w:bCs/>
          <w:sz w:val="28"/>
          <w:szCs w:val="28"/>
        </w:rPr>
        <w:t>ề</w:t>
      </w:r>
      <w:r w:rsidRPr="00C64867">
        <w:rPr>
          <w:bCs/>
          <w:sz w:val="28"/>
          <w:szCs w:val="28"/>
          <w:lang w:val="vi-VN"/>
        </w:rPr>
        <w:t>u 13.</w:t>
      </w:r>
      <w:proofErr w:type="gramEnd"/>
      <w:r w:rsidRPr="00C64867">
        <w:rPr>
          <w:bCs/>
          <w:sz w:val="28"/>
          <w:szCs w:val="28"/>
          <w:lang w:val="vi-VN"/>
        </w:rPr>
        <w:t xml:space="preserve"> Yêu cầu về ghi nhãn tiếng Việt</w:t>
      </w:r>
      <w:bookmarkEnd w:id="0"/>
    </w:p>
    <w:p w:rsidR="00313358" w:rsidRPr="00C64867" w:rsidRDefault="000D77EC" w:rsidP="00D928C7">
      <w:pPr>
        <w:spacing w:line="360" w:lineRule="auto"/>
        <w:ind w:firstLine="720"/>
        <w:jc w:val="both"/>
        <w:rPr>
          <w:sz w:val="28"/>
          <w:szCs w:val="28"/>
        </w:rPr>
      </w:pPr>
      <w:r w:rsidRPr="00C64867">
        <w:rPr>
          <w:sz w:val="28"/>
          <w:szCs w:val="28"/>
          <w:lang w:val="vi-VN"/>
        </w:rPr>
        <w:t xml:space="preserve">Ngoài việc phải đáp ứng các </w:t>
      </w:r>
      <w:r w:rsidR="003F3FAC" w:rsidRPr="00C64867">
        <w:rPr>
          <w:sz w:val="28"/>
          <w:szCs w:val="28"/>
        </w:rPr>
        <w:t>quy định</w:t>
      </w:r>
      <w:r w:rsidR="00307909" w:rsidRPr="00C64867">
        <w:rPr>
          <w:sz w:val="28"/>
          <w:szCs w:val="28"/>
        </w:rPr>
        <w:t xml:space="preserve"> của pháp luật về ghi nhãn hàng hóa,</w:t>
      </w:r>
      <w:r w:rsidRPr="00C64867">
        <w:rPr>
          <w:sz w:val="28"/>
          <w:szCs w:val="28"/>
        </w:rPr>
        <w:t xml:space="preserve"> Điều 24 Nghị định số 15/2018/NĐ-CP</w:t>
      </w:r>
      <w:r w:rsidRPr="00C64867">
        <w:rPr>
          <w:sz w:val="28"/>
          <w:szCs w:val="28"/>
          <w:lang w:val="vi-VN"/>
        </w:rPr>
        <w:t>, nhãn thực phẩm dinh dưỡng y học và thực phẩm dùng cho chế độ ăn đặc biệt phải đáp ứng các điều kiện sau đây:</w:t>
      </w:r>
    </w:p>
    <w:p w:rsidR="00313358" w:rsidRPr="00C64867" w:rsidRDefault="00313358" w:rsidP="00D928C7">
      <w:pPr>
        <w:pStyle w:val="NormalWeb"/>
        <w:shd w:val="clear" w:color="auto" w:fill="FFFFFF"/>
        <w:spacing w:before="0" w:beforeAutospacing="0" w:after="0" w:afterAutospacing="0" w:line="360" w:lineRule="auto"/>
        <w:ind w:firstLine="720"/>
        <w:jc w:val="both"/>
        <w:rPr>
          <w:sz w:val="28"/>
          <w:szCs w:val="28"/>
        </w:rPr>
      </w:pPr>
      <w:r w:rsidRPr="00C64867">
        <w:rPr>
          <w:sz w:val="28"/>
          <w:szCs w:val="28"/>
          <w:lang w:val="vi-VN"/>
        </w:rPr>
        <w:t>3. Phải có hướng dẫn chi tiết quy trình vệ sinh dụng cụ và cách thức pha để bảo đảm vệ sinh, an toàn thực phẩm và đủ dinh dưỡng, phù hợp với tình trạng sức khỏe của đối tượng sử dụng.</w:t>
      </w:r>
    </w:p>
    <w:p w:rsidR="00313358" w:rsidRPr="00C64867" w:rsidRDefault="00313358" w:rsidP="00D928C7">
      <w:pPr>
        <w:pStyle w:val="NormalWeb"/>
        <w:shd w:val="clear" w:color="auto" w:fill="FFFFFF"/>
        <w:spacing w:before="0" w:beforeAutospacing="0" w:after="0" w:afterAutospacing="0" w:line="360" w:lineRule="auto"/>
        <w:ind w:firstLine="720"/>
        <w:jc w:val="both"/>
        <w:rPr>
          <w:sz w:val="28"/>
          <w:szCs w:val="28"/>
        </w:rPr>
      </w:pPr>
      <w:r w:rsidRPr="00C64867">
        <w:rPr>
          <w:sz w:val="28"/>
          <w:szCs w:val="28"/>
          <w:lang w:val="vi-VN"/>
        </w:rPr>
        <w:t>4. Yêu cầu về hướng dẫn cách sử dụng:</w:t>
      </w:r>
    </w:p>
    <w:p w:rsidR="00313358" w:rsidRPr="00C64867" w:rsidRDefault="00313358" w:rsidP="00D928C7">
      <w:pPr>
        <w:pStyle w:val="NormalWeb"/>
        <w:shd w:val="clear" w:color="auto" w:fill="FFFFFF"/>
        <w:spacing w:before="0" w:beforeAutospacing="0" w:after="0" w:afterAutospacing="0" w:line="360" w:lineRule="auto"/>
        <w:ind w:firstLine="720"/>
        <w:jc w:val="both"/>
        <w:rPr>
          <w:sz w:val="28"/>
          <w:szCs w:val="28"/>
        </w:rPr>
      </w:pPr>
      <w:r w:rsidRPr="00C64867">
        <w:rPr>
          <w:sz w:val="28"/>
          <w:szCs w:val="28"/>
          <w:lang w:val="vi-VN"/>
        </w:rPr>
        <w:t>a) Phải rõ ràng, chi tiết trong hồ sơ công bố sản phẩm;</w:t>
      </w:r>
    </w:p>
    <w:p w:rsidR="000D77EC" w:rsidRPr="00C64867" w:rsidRDefault="00313358" w:rsidP="00D928C7">
      <w:pPr>
        <w:pStyle w:val="NormalWeb"/>
        <w:shd w:val="clear" w:color="auto" w:fill="FFFFFF"/>
        <w:spacing w:before="0" w:beforeAutospacing="0" w:after="0" w:afterAutospacing="0" w:line="360" w:lineRule="auto"/>
        <w:ind w:firstLine="720"/>
        <w:jc w:val="both"/>
        <w:rPr>
          <w:sz w:val="28"/>
          <w:szCs w:val="28"/>
        </w:rPr>
      </w:pPr>
      <w:r w:rsidRPr="00C64867">
        <w:rPr>
          <w:sz w:val="28"/>
          <w:szCs w:val="28"/>
          <w:lang w:val="vi-VN"/>
        </w:rPr>
        <w:t>b) Phải cảnh báo đối tượng không được phép sử dụng, nếu có.</w:t>
      </w:r>
      <w:r w:rsidR="000D77EC" w:rsidRPr="00C64867">
        <w:rPr>
          <w:sz w:val="28"/>
          <w:szCs w:val="28"/>
        </w:rPr>
        <w:t>”</w:t>
      </w:r>
    </w:p>
    <w:p w:rsidR="000D77EC" w:rsidRPr="00C64867" w:rsidRDefault="000D77EC" w:rsidP="00D928C7">
      <w:pPr>
        <w:spacing w:line="360" w:lineRule="auto"/>
        <w:ind w:firstLine="720"/>
        <w:jc w:val="both"/>
        <w:rPr>
          <w:sz w:val="28"/>
          <w:szCs w:val="28"/>
        </w:rPr>
      </w:pPr>
      <w:r w:rsidRPr="00C64867">
        <w:rPr>
          <w:sz w:val="28"/>
          <w:szCs w:val="28"/>
        </w:rPr>
        <w:t>5. Sửa đổi Khoản 3 Điều 14 như sau:</w:t>
      </w:r>
    </w:p>
    <w:p w:rsidR="00C634BA" w:rsidRPr="00C64867" w:rsidRDefault="000D77EC" w:rsidP="00D928C7">
      <w:pPr>
        <w:spacing w:line="360" w:lineRule="auto"/>
        <w:ind w:firstLine="720"/>
        <w:jc w:val="both"/>
        <w:rPr>
          <w:sz w:val="28"/>
          <w:szCs w:val="28"/>
        </w:rPr>
      </w:pPr>
      <w:r w:rsidRPr="00C64867">
        <w:rPr>
          <w:sz w:val="28"/>
          <w:szCs w:val="28"/>
        </w:rPr>
        <w:t>“</w:t>
      </w:r>
      <w:r w:rsidR="00C634BA" w:rsidRPr="00C64867">
        <w:rPr>
          <w:sz w:val="28"/>
          <w:szCs w:val="28"/>
          <w:shd w:val="clear" w:color="auto" w:fill="FFFFFF"/>
        </w:rPr>
        <w:t xml:space="preserve">2. </w:t>
      </w:r>
      <w:r w:rsidR="005B1FB2" w:rsidRPr="00C64867">
        <w:rPr>
          <w:sz w:val="28"/>
          <w:szCs w:val="28"/>
          <w:shd w:val="clear" w:color="auto" w:fill="FFFFFF"/>
        </w:rPr>
        <w:t>Cơ sở sản xuất dược phẩm có Giấy chứng nhận “Thực hành tốt sản xuất thuốc (GMP) còn hiệu lực khi chuyển sang sản xuất thực phẩm chức năng được miễn cấp Giấy chứng nhận</w:t>
      </w:r>
      <w:r w:rsidR="00D928C7" w:rsidRPr="00C64867">
        <w:rPr>
          <w:sz w:val="28"/>
          <w:szCs w:val="28"/>
          <w:shd w:val="clear" w:color="auto" w:fill="FFFFFF"/>
        </w:rPr>
        <w:t xml:space="preserve"> cơ sở đủ điều kiện an toàn thực phẩm</w:t>
      </w:r>
      <w:r w:rsidR="00C634BA" w:rsidRPr="00C64867">
        <w:rPr>
          <w:sz w:val="28"/>
          <w:szCs w:val="28"/>
          <w:shd w:val="clear" w:color="auto" w:fill="FFFFFF"/>
        </w:rPr>
        <w:t>.</w:t>
      </w:r>
      <w:r w:rsidR="00D928C7" w:rsidRPr="00C64867">
        <w:rPr>
          <w:sz w:val="28"/>
          <w:szCs w:val="28"/>
          <w:shd w:val="clear" w:color="auto" w:fill="FFFFFF"/>
        </w:rPr>
        <w:t>”</w:t>
      </w:r>
    </w:p>
    <w:p w:rsidR="000D77EC" w:rsidRPr="00C64867" w:rsidRDefault="000D77EC" w:rsidP="00D928C7">
      <w:pPr>
        <w:spacing w:line="360" w:lineRule="auto"/>
        <w:ind w:firstLine="720"/>
        <w:jc w:val="both"/>
        <w:rPr>
          <w:sz w:val="28"/>
          <w:szCs w:val="28"/>
        </w:rPr>
      </w:pPr>
      <w:r w:rsidRPr="00C64867">
        <w:rPr>
          <w:sz w:val="28"/>
          <w:szCs w:val="28"/>
          <w:lang w:val="vi-VN"/>
        </w:rPr>
        <w:t>3. Thực hiện lộ trình bắt buộc áp dụng Thực hành sản xuất tốt (GMP)</w:t>
      </w:r>
      <w:r w:rsidR="00BD7118" w:rsidRPr="00C64867">
        <w:rPr>
          <w:sz w:val="28"/>
          <w:szCs w:val="28"/>
        </w:rPr>
        <w:t xml:space="preserve"> thực phẩm bảo vệ sức khỏe kể từ ngày 1 tháng 7 năm 2019</w:t>
      </w:r>
      <w:r w:rsidR="00307909" w:rsidRPr="00C64867">
        <w:rPr>
          <w:sz w:val="28"/>
          <w:szCs w:val="28"/>
        </w:rPr>
        <w:t xml:space="preserve"> theo quy định của Chính phủ</w:t>
      </w:r>
      <w:r w:rsidRPr="00C64867">
        <w:rPr>
          <w:sz w:val="28"/>
          <w:szCs w:val="28"/>
          <w:lang w:val="vi-VN"/>
        </w:rPr>
        <w:t xml:space="preserve"> và Phân tích mối nguy và kiểm soát điểm tới hạn (HACCP) theo quy định của Bộ trưởng Bộ Y tế.</w:t>
      </w:r>
      <w:r w:rsidR="00BD7118" w:rsidRPr="00C64867">
        <w:rPr>
          <w:sz w:val="28"/>
          <w:szCs w:val="28"/>
        </w:rPr>
        <w:t>”</w:t>
      </w:r>
    </w:p>
    <w:p w:rsidR="00BD7118" w:rsidRPr="00C64867" w:rsidRDefault="00BD7118" w:rsidP="00D928C7">
      <w:pPr>
        <w:spacing w:line="360" w:lineRule="auto"/>
        <w:ind w:firstLine="720"/>
        <w:jc w:val="both"/>
        <w:rPr>
          <w:sz w:val="28"/>
          <w:szCs w:val="28"/>
        </w:rPr>
      </w:pPr>
      <w:r w:rsidRPr="00C64867">
        <w:rPr>
          <w:sz w:val="28"/>
          <w:szCs w:val="28"/>
        </w:rPr>
        <w:t>6. Sửa đổi Điều 15 như sau:</w:t>
      </w:r>
    </w:p>
    <w:p w:rsidR="00F3500F" w:rsidRPr="00C64867" w:rsidRDefault="005D626E" w:rsidP="00D928C7">
      <w:pPr>
        <w:spacing w:line="360" w:lineRule="auto"/>
        <w:ind w:firstLine="720"/>
        <w:jc w:val="both"/>
        <w:rPr>
          <w:sz w:val="28"/>
          <w:szCs w:val="28"/>
        </w:rPr>
      </w:pPr>
      <w:proofErr w:type="gramStart"/>
      <w:r w:rsidRPr="00C64867">
        <w:rPr>
          <w:sz w:val="28"/>
          <w:szCs w:val="28"/>
        </w:rPr>
        <w:t>“</w:t>
      </w:r>
      <w:r w:rsidR="00673CE9" w:rsidRPr="00C64867">
        <w:rPr>
          <w:sz w:val="28"/>
          <w:szCs w:val="28"/>
        </w:rPr>
        <w:t>1</w:t>
      </w:r>
      <w:r w:rsidR="00E37187" w:rsidRPr="00C64867">
        <w:rPr>
          <w:sz w:val="28"/>
          <w:szCs w:val="28"/>
          <w:lang w:val="vi-VN"/>
        </w:rPr>
        <w:t>. Thực phẩm bảo vệ sức khỏe phải được bày bán riêng biệt với khu vực bày bán các loại thực phẩm khác.</w:t>
      </w:r>
      <w:proofErr w:type="gramEnd"/>
      <w:r w:rsidR="00E37187" w:rsidRPr="00C64867">
        <w:rPr>
          <w:sz w:val="28"/>
          <w:szCs w:val="28"/>
          <w:lang w:val="vi-VN"/>
        </w:rPr>
        <w:t xml:space="preserve"> </w:t>
      </w:r>
    </w:p>
    <w:p w:rsidR="000D77EC" w:rsidRPr="00C64867" w:rsidRDefault="00673CE9" w:rsidP="00D928C7">
      <w:pPr>
        <w:spacing w:line="360" w:lineRule="auto"/>
        <w:ind w:firstLine="720"/>
        <w:jc w:val="both"/>
        <w:rPr>
          <w:sz w:val="28"/>
          <w:szCs w:val="28"/>
        </w:rPr>
      </w:pPr>
      <w:proofErr w:type="gramStart"/>
      <w:r w:rsidRPr="00C64867">
        <w:rPr>
          <w:sz w:val="28"/>
          <w:szCs w:val="28"/>
        </w:rPr>
        <w:t>2</w:t>
      </w:r>
      <w:r w:rsidR="00F3500F" w:rsidRPr="00C64867">
        <w:rPr>
          <w:sz w:val="28"/>
          <w:szCs w:val="28"/>
        </w:rPr>
        <w:t xml:space="preserve">. </w:t>
      </w:r>
      <w:r w:rsidR="00D928C7" w:rsidRPr="00C64867">
        <w:rPr>
          <w:sz w:val="28"/>
          <w:szCs w:val="28"/>
        </w:rPr>
        <w:t>Cơ sở bán lẻ</w:t>
      </w:r>
      <w:r w:rsidR="00D928C7" w:rsidRPr="00C64867">
        <w:rPr>
          <w:b/>
          <w:sz w:val="28"/>
          <w:szCs w:val="28"/>
        </w:rPr>
        <w:t xml:space="preserve"> </w:t>
      </w:r>
      <w:r w:rsidR="00E37187" w:rsidRPr="00C64867">
        <w:rPr>
          <w:sz w:val="28"/>
          <w:szCs w:val="28"/>
          <w:lang w:val="vi-VN"/>
        </w:rPr>
        <w:t xml:space="preserve">thuốc phải có khu </w:t>
      </w:r>
      <w:r w:rsidR="00D928C7" w:rsidRPr="00C64867">
        <w:rPr>
          <w:sz w:val="28"/>
          <w:szCs w:val="28"/>
        </w:rPr>
        <w:t xml:space="preserve">trưng </w:t>
      </w:r>
      <w:r w:rsidR="00E37187" w:rsidRPr="00C64867">
        <w:rPr>
          <w:sz w:val="28"/>
          <w:szCs w:val="28"/>
          <w:lang w:val="vi-VN"/>
        </w:rPr>
        <w:t>bày</w:t>
      </w:r>
      <w:r w:rsidR="00D928C7" w:rsidRPr="00C64867">
        <w:rPr>
          <w:sz w:val="28"/>
          <w:szCs w:val="28"/>
        </w:rPr>
        <w:t>, bày</w:t>
      </w:r>
      <w:r w:rsidR="00E37187" w:rsidRPr="00C64867">
        <w:rPr>
          <w:sz w:val="28"/>
          <w:szCs w:val="28"/>
          <w:lang w:val="vi-VN"/>
        </w:rPr>
        <w:t xml:space="preserve"> bán riêng </w:t>
      </w:r>
      <w:r w:rsidR="00D928C7" w:rsidRPr="00C64867">
        <w:rPr>
          <w:sz w:val="28"/>
          <w:szCs w:val="28"/>
        </w:rPr>
        <w:t>đối với</w:t>
      </w:r>
      <w:r w:rsidR="00E37187" w:rsidRPr="00C64867">
        <w:rPr>
          <w:sz w:val="28"/>
          <w:szCs w:val="28"/>
          <w:lang w:val="vi-VN"/>
        </w:rPr>
        <w:t xml:space="preserve"> sản phẩm thực phẩm chức năng</w:t>
      </w:r>
      <w:r w:rsidR="005D626E" w:rsidRPr="00C64867">
        <w:rPr>
          <w:sz w:val="28"/>
          <w:szCs w:val="28"/>
        </w:rPr>
        <w:t>.</w:t>
      </w:r>
      <w:r w:rsidR="00E37187" w:rsidRPr="00C64867">
        <w:rPr>
          <w:sz w:val="28"/>
          <w:szCs w:val="28"/>
        </w:rPr>
        <w:t>”</w:t>
      </w:r>
      <w:proofErr w:type="gramEnd"/>
    </w:p>
    <w:p w:rsidR="00C14696" w:rsidRPr="00C64867" w:rsidRDefault="00E76AC8" w:rsidP="00D928C7">
      <w:pPr>
        <w:spacing w:line="360" w:lineRule="auto"/>
        <w:ind w:firstLine="720"/>
        <w:jc w:val="both"/>
        <w:rPr>
          <w:b/>
          <w:sz w:val="28"/>
          <w:szCs w:val="28"/>
        </w:rPr>
      </w:pPr>
      <w:proofErr w:type="gramStart"/>
      <w:r w:rsidRPr="00C64867">
        <w:rPr>
          <w:b/>
          <w:bCs/>
          <w:sz w:val="28"/>
          <w:szCs w:val="28"/>
        </w:rPr>
        <w:t>Điều 2.</w:t>
      </w:r>
      <w:proofErr w:type="gramEnd"/>
      <w:r w:rsidRPr="00C64867">
        <w:rPr>
          <w:b/>
          <w:bCs/>
          <w:sz w:val="28"/>
          <w:szCs w:val="28"/>
        </w:rPr>
        <w:t xml:space="preserve"> Sửa đổi, bổ sung Điều 10, Điều 11, Điều 12</w:t>
      </w:r>
      <w:r w:rsidR="00AB4D21" w:rsidRPr="00C64867">
        <w:rPr>
          <w:b/>
          <w:bCs/>
          <w:sz w:val="28"/>
          <w:szCs w:val="28"/>
        </w:rPr>
        <w:t>, Điều 13, Điều 14, Điều 16, Điều 18</w:t>
      </w:r>
      <w:r w:rsidRPr="00C64867">
        <w:rPr>
          <w:b/>
          <w:bCs/>
          <w:sz w:val="28"/>
          <w:szCs w:val="28"/>
        </w:rPr>
        <w:t xml:space="preserve"> của </w:t>
      </w:r>
      <w:r w:rsidRPr="00C64867">
        <w:rPr>
          <w:b/>
          <w:sz w:val="28"/>
          <w:szCs w:val="28"/>
        </w:rPr>
        <w:t>Thông tư số 52/2015/TT-BYT ngày 21 tháng 12 năm 2015 quy định việc kiểm tra nhà nước về an toàn thực phẩm đối với thực phẩm nhập khẩu và hồ sơ, thủ tục cấp giấy chứng nhận đối với thực phẩm xuất khẩu thuộc phạm vi quản lý của Bộ Y tế như sau:</w:t>
      </w:r>
    </w:p>
    <w:p w:rsidR="005D18B3" w:rsidRPr="00C64867" w:rsidRDefault="005D18B3" w:rsidP="00D928C7">
      <w:pPr>
        <w:spacing w:line="360" w:lineRule="auto"/>
        <w:ind w:firstLine="720"/>
        <w:jc w:val="both"/>
        <w:rPr>
          <w:sz w:val="28"/>
          <w:szCs w:val="28"/>
        </w:rPr>
      </w:pPr>
      <w:r w:rsidRPr="00C64867">
        <w:rPr>
          <w:sz w:val="28"/>
          <w:szCs w:val="28"/>
        </w:rPr>
        <w:t>Sửa đổi tên chương III như sau:</w:t>
      </w:r>
    </w:p>
    <w:p w:rsidR="005D18B3" w:rsidRPr="00C64867" w:rsidRDefault="005D18B3" w:rsidP="00876FE6">
      <w:pPr>
        <w:spacing w:line="360" w:lineRule="auto"/>
        <w:ind w:firstLine="720"/>
        <w:jc w:val="both"/>
        <w:rPr>
          <w:sz w:val="28"/>
          <w:szCs w:val="28"/>
        </w:rPr>
      </w:pPr>
      <w:r w:rsidRPr="00C64867">
        <w:rPr>
          <w:sz w:val="28"/>
          <w:szCs w:val="28"/>
        </w:rPr>
        <w:lastRenderedPageBreak/>
        <w:t xml:space="preserve">"Chương III. Hồ sơ, thủ tục cấp, </w:t>
      </w:r>
      <w:proofErr w:type="gramStart"/>
      <w:r w:rsidRPr="00C64867">
        <w:rPr>
          <w:sz w:val="28"/>
          <w:szCs w:val="28"/>
        </w:rPr>
        <w:t>thu</w:t>
      </w:r>
      <w:proofErr w:type="gramEnd"/>
      <w:r w:rsidRPr="00C64867">
        <w:rPr>
          <w:sz w:val="28"/>
          <w:szCs w:val="28"/>
        </w:rPr>
        <w:t xml:space="preserve"> hồi Giấy chứng nhận xuất khẩu đối với sản phẩm thực phẩm xuất khẩu"</w:t>
      </w:r>
    </w:p>
    <w:p w:rsidR="00E76AC8" w:rsidRPr="00C64867" w:rsidRDefault="00E76AC8" w:rsidP="00D928C7">
      <w:pPr>
        <w:spacing w:line="360" w:lineRule="auto"/>
        <w:ind w:firstLine="720"/>
        <w:jc w:val="both"/>
        <w:rPr>
          <w:sz w:val="28"/>
          <w:szCs w:val="28"/>
        </w:rPr>
      </w:pPr>
      <w:r w:rsidRPr="00C64867">
        <w:rPr>
          <w:sz w:val="28"/>
          <w:szCs w:val="28"/>
        </w:rPr>
        <w:t>1.</w:t>
      </w:r>
      <w:r w:rsidR="005D626E" w:rsidRPr="00C64867">
        <w:rPr>
          <w:sz w:val="28"/>
          <w:szCs w:val="28"/>
        </w:rPr>
        <w:t xml:space="preserve"> Sửa đổi Điều 1</w:t>
      </w:r>
      <w:r w:rsidR="00707834" w:rsidRPr="00C64867">
        <w:rPr>
          <w:sz w:val="28"/>
          <w:szCs w:val="28"/>
        </w:rPr>
        <w:t>0</w:t>
      </w:r>
      <w:r w:rsidR="005D626E" w:rsidRPr="00C64867">
        <w:rPr>
          <w:sz w:val="28"/>
          <w:szCs w:val="28"/>
        </w:rPr>
        <w:t xml:space="preserve"> như sau:</w:t>
      </w:r>
    </w:p>
    <w:p w:rsidR="00707834" w:rsidRPr="00C64867" w:rsidRDefault="005D626E" w:rsidP="00D928C7">
      <w:pPr>
        <w:spacing w:line="360" w:lineRule="auto"/>
        <w:ind w:firstLine="720"/>
        <w:jc w:val="both"/>
        <w:rPr>
          <w:b/>
          <w:sz w:val="28"/>
          <w:szCs w:val="28"/>
        </w:rPr>
      </w:pPr>
      <w:proofErr w:type="gramStart"/>
      <w:r w:rsidRPr="00C64867">
        <w:rPr>
          <w:sz w:val="28"/>
          <w:szCs w:val="28"/>
        </w:rPr>
        <w:t>“</w:t>
      </w:r>
      <w:bookmarkStart w:id="1" w:name="dieu_10"/>
      <w:r w:rsidR="00707834" w:rsidRPr="00C64867">
        <w:rPr>
          <w:sz w:val="28"/>
          <w:szCs w:val="28"/>
        </w:rPr>
        <w:t>Điều 10.</w:t>
      </w:r>
      <w:proofErr w:type="gramEnd"/>
      <w:r w:rsidR="00707834" w:rsidRPr="00C64867">
        <w:rPr>
          <w:sz w:val="28"/>
          <w:szCs w:val="28"/>
        </w:rPr>
        <w:t xml:space="preserve"> Sản phẩm thực phẩm xuất khẩu được cấp Giấy chứng nhận xuất khẩu (CE)</w:t>
      </w:r>
      <w:bookmarkEnd w:id="1"/>
    </w:p>
    <w:p w:rsidR="00707834" w:rsidRPr="00C64867" w:rsidRDefault="006C7923" w:rsidP="00D928C7">
      <w:pPr>
        <w:spacing w:line="360" w:lineRule="auto"/>
        <w:ind w:firstLine="720"/>
        <w:jc w:val="both"/>
        <w:rPr>
          <w:sz w:val="28"/>
          <w:szCs w:val="28"/>
        </w:rPr>
      </w:pPr>
      <w:r w:rsidRPr="00C64867">
        <w:rPr>
          <w:sz w:val="28"/>
          <w:szCs w:val="28"/>
        </w:rPr>
        <w:t>1</w:t>
      </w:r>
      <w:r w:rsidR="00707834" w:rsidRPr="00C64867">
        <w:rPr>
          <w:sz w:val="28"/>
          <w:szCs w:val="28"/>
        </w:rPr>
        <w:t xml:space="preserve">. Giấy chứng nhận xuất khẩu (Certificate of Exportation - CE) được cấp cho các sản phẩm thực phẩm có Giấy tiếp nhận đăng ký bản công bố sản phẩm hoặc </w:t>
      </w:r>
      <w:r w:rsidRPr="00C64867">
        <w:rPr>
          <w:sz w:val="28"/>
          <w:szCs w:val="28"/>
        </w:rPr>
        <w:t>B</w:t>
      </w:r>
      <w:r w:rsidR="00707834" w:rsidRPr="00C64867">
        <w:rPr>
          <w:sz w:val="28"/>
          <w:szCs w:val="28"/>
        </w:rPr>
        <w:t>ản tự công bố sản phẩm khi có yêu cầu của nước nhập khẩu.”</w:t>
      </w:r>
    </w:p>
    <w:p w:rsidR="00707834" w:rsidRPr="00C64867" w:rsidRDefault="00707834" w:rsidP="00D928C7">
      <w:pPr>
        <w:spacing w:line="360" w:lineRule="auto"/>
        <w:ind w:firstLine="720"/>
        <w:jc w:val="both"/>
        <w:rPr>
          <w:sz w:val="28"/>
          <w:szCs w:val="28"/>
        </w:rPr>
      </w:pPr>
      <w:r w:rsidRPr="00C64867">
        <w:rPr>
          <w:sz w:val="28"/>
          <w:szCs w:val="28"/>
        </w:rPr>
        <w:t xml:space="preserve">2. Sửa đổi </w:t>
      </w:r>
      <w:r w:rsidR="0052319C" w:rsidRPr="00C64867">
        <w:rPr>
          <w:sz w:val="28"/>
          <w:szCs w:val="28"/>
        </w:rPr>
        <w:t>Điều 11 như sau:</w:t>
      </w:r>
    </w:p>
    <w:p w:rsidR="0052319C" w:rsidRPr="00C64867" w:rsidRDefault="0052319C" w:rsidP="00D928C7">
      <w:pPr>
        <w:spacing w:line="360" w:lineRule="auto"/>
        <w:ind w:firstLine="720"/>
        <w:jc w:val="both"/>
        <w:rPr>
          <w:b/>
          <w:sz w:val="28"/>
          <w:szCs w:val="28"/>
        </w:rPr>
      </w:pPr>
      <w:bookmarkStart w:id="2" w:name="dieu_11"/>
      <w:proofErr w:type="gramStart"/>
      <w:r w:rsidRPr="00C64867">
        <w:rPr>
          <w:b/>
          <w:sz w:val="28"/>
          <w:szCs w:val="28"/>
        </w:rPr>
        <w:t>“</w:t>
      </w:r>
      <w:r w:rsidRPr="00C64867">
        <w:rPr>
          <w:sz w:val="28"/>
          <w:szCs w:val="28"/>
        </w:rPr>
        <w:t>Điều 11.</w:t>
      </w:r>
      <w:proofErr w:type="gramEnd"/>
      <w:r w:rsidRPr="00C64867">
        <w:rPr>
          <w:sz w:val="28"/>
          <w:szCs w:val="28"/>
        </w:rPr>
        <w:t xml:space="preserve"> Hồ sơ đề nghị cấp CE</w:t>
      </w:r>
      <w:bookmarkEnd w:id="2"/>
    </w:p>
    <w:p w:rsidR="0052319C" w:rsidRPr="00C64867" w:rsidRDefault="0052319C" w:rsidP="00D928C7">
      <w:pPr>
        <w:spacing w:line="360" w:lineRule="auto"/>
        <w:ind w:firstLine="720"/>
        <w:jc w:val="both"/>
        <w:rPr>
          <w:sz w:val="28"/>
          <w:szCs w:val="28"/>
        </w:rPr>
      </w:pPr>
      <w:r w:rsidRPr="00C64867">
        <w:rPr>
          <w:sz w:val="28"/>
          <w:szCs w:val="28"/>
        </w:rPr>
        <w:t xml:space="preserve">Hồ </w:t>
      </w:r>
      <w:proofErr w:type="gramStart"/>
      <w:r w:rsidRPr="00C64867">
        <w:rPr>
          <w:sz w:val="28"/>
          <w:szCs w:val="28"/>
        </w:rPr>
        <w:t>sơ</w:t>
      </w:r>
      <w:proofErr w:type="gramEnd"/>
      <w:r w:rsidRPr="00C64867">
        <w:rPr>
          <w:sz w:val="28"/>
          <w:szCs w:val="28"/>
        </w:rPr>
        <w:t xml:space="preserve"> đề nghị cấp CE cho 01 (một) sản phẩm thực phẩm bao gồm:</w:t>
      </w:r>
    </w:p>
    <w:p w:rsidR="0052319C" w:rsidRPr="00C64867" w:rsidRDefault="0052319C" w:rsidP="00D928C7">
      <w:pPr>
        <w:spacing w:line="360" w:lineRule="auto"/>
        <w:ind w:firstLine="720"/>
        <w:jc w:val="both"/>
        <w:rPr>
          <w:sz w:val="28"/>
          <w:szCs w:val="28"/>
        </w:rPr>
      </w:pPr>
      <w:r w:rsidRPr="00C64867">
        <w:rPr>
          <w:sz w:val="28"/>
          <w:szCs w:val="28"/>
        </w:rPr>
        <w:t xml:space="preserve">1. Đơn đề nghị cấp CE </w:t>
      </w:r>
      <w:proofErr w:type="gramStart"/>
      <w:r w:rsidRPr="00C64867">
        <w:rPr>
          <w:sz w:val="28"/>
          <w:szCs w:val="28"/>
        </w:rPr>
        <w:t>theo</w:t>
      </w:r>
      <w:proofErr w:type="gramEnd"/>
      <w:r w:rsidRPr="00C64867">
        <w:rPr>
          <w:sz w:val="28"/>
          <w:szCs w:val="28"/>
        </w:rPr>
        <w:t xml:space="preserve"> mẫu quy định tại Phụ lục số 04 ban hành kèm theo Thông tư này.</w:t>
      </w:r>
    </w:p>
    <w:p w:rsidR="0052319C" w:rsidRPr="00C64867" w:rsidRDefault="0052319C" w:rsidP="00D928C7">
      <w:pPr>
        <w:spacing w:line="360" w:lineRule="auto"/>
        <w:ind w:firstLine="720"/>
        <w:jc w:val="both"/>
        <w:rPr>
          <w:sz w:val="28"/>
          <w:szCs w:val="28"/>
        </w:rPr>
      </w:pPr>
      <w:proofErr w:type="gramStart"/>
      <w:r w:rsidRPr="00C64867">
        <w:rPr>
          <w:sz w:val="28"/>
          <w:szCs w:val="28"/>
        </w:rPr>
        <w:t xml:space="preserve">2. Giấy tiếp nhận đăng ký bản công bố sản phẩm hoặc Bản tự công bố sản phẩm (Bản sao </w:t>
      </w:r>
      <w:bookmarkStart w:id="3" w:name="_GoBack"/>
      <w:r w:rsidRPr="00C64867">
        <w:rPr>
          <w:sz w:val="28"/>
          <w:szCs w:val="28"/>
        </w:rPr>
        <w:t>có chứng thực</w:t>
      </w:r>
      <w:bookmarkEnd w:id="3"/>
      <w:r w:rsidRPr="00C64867">
        <w:rPr>
          <w:sz w:val="28"/>
          <w:szCs w:val="28"/>
        </w:rPr>
        <w:t>).”</w:t>
      </w:r>
      <w:proofErr w:type="gramEnd"/>
    </w:p>
    <w:p w:rsidR="0052319C" w:rsidRPr="00C64867" w:rsidRDefault="0052319C" w:rsidP="00D928C7">
      <w:pPr>
        <w:spacing w:line="360" w:lineRule="auto"/>
        <w:ind w:firstLine="720"/>
        <w:jc w:val="both"/>
        <w:rPr>
          <w:sz w:val="28"/>
          <w:szCs w:val="28"/>
        </w:rPr>
      </w:pPr>
      <w:r w:rsidRPr="00C64867">
        <w:rPr>
          <w:sz w:val="28"/>
          <w:szCs w:val="28"/>
        </w:rPr>
        <w:t>3. Sửa đổi Điều 12 như sau:</w:t>
      </w:r>
    </w:p>
    <w:p w:rsidR="0052319C" w:rsidRPr="00C64867" w:rsidRDefault="0052319C" w:rsidP="00D928C7">
      <w:pPr>
        <w:spacing w:line="360" w:lineRule="auto"/>
        <w:ind w:firstLine="720"/>
        <w:jc w:val="both"/>
        <w:rPr>
          <w:b/>
          <w:sz w:val="28"/>
          <w:szCs w:val="28"/>
        </w:rPr>
      </w:pPr>
      <w:bookmarkStart w:id="4" w:name="dieu_12"/>
      <w:proofErr w:type="gramStart"/>
      <w:r w:rsidRPr="00C64867">
        <w:rPr>
          <w:b/>
          <w:sz w:val="28"/>
          <w:szCs w:val="28"/>
        </w:rPr>
        <w:t>“</w:t>
      </w:r>
      <w:r w:rsidRPr="00C64867">
        <w:rPr>
          <w:sz w:val="28"/>
          <w:szCs w:val="28"/>
        </w:rPr>
        <w:t>Điều 12.</w:t>
      </w:r>
      <w:proofErr w:type="gramEnd"/>
      <w:r w:rsidRPr="00C64867">
        <w:rPr>
          <w:sz w:val="28"/>
          <w:szCs w:val="28"/>
        </w:rPr>
        <w:t xml:space="preserve"> Thẩm quyền, trình tự, thủ tục cấp CE</w:t>
      </w:r>
      <w:bookmarkEnd w:id="4"/>
    </w:p>
    <w:p w:rsidR="00C010B0" w:rsidRPr="00C64867" w:rsidRDefault="00C010B0" w:rsidP="00D928C7">
      <w:pPr>
        <w:pStyle w:val="NormalWeb"/>
        <w:shd w:val="clear" w:color="auto" w:fill="FFFFFF"/>
        <w:spacing w:before="0" w:beforeAutospacing="0" w:after="0" w:afterAutospacing="0" w:line="360" w:lineRule="auto"/>
        <w:ind w:firstLine="720"/>
        <w:jc w:val="both"/>
        <w:rPr>
          <w:sz w:val="28"/>
          <w:szCs w:val="28"/>
        </w:rPr>
      </w:pPr>
      <w:r w:rsidRPr="00C64867">
        <w:rPr>
          <w:sz w:val="28"/>
          <w:szCs w:val="28"/>
          <w:lang w:val="vi-VN"/>
        </w:rPr>
        <w:t>1. Tổ chức, cá nhân sản xuất, kinh doanh sản phẩm thực phẩm nộp hồ sơ đến Cục An toàn thực phẩm - Bộ Y tế (nộp trực tiếp hoặc nộp hồ sơ theo đường bưu điện).</w:t>
      </w:r>
    </w:p>
    <w:p w:rsidR="00C010B0" w:rsidRPr="00C64867" w:rsidRDefault="00C010B0" w:rsidP="00D928C7">
      <w:pPr>
        <w:pStyle w:val="NormalWeb"/>
        <w:shd w:val="clear" w:color="auto" w:fill="FFFFFF"/>
        <w:spacing w:before="0" w:beforeAutospacing="0" w:after="0" w:afterAutospacing="0" w:line="360" w:lineRule="auto"/>
        <w:ind w:firstLine="720"/>
        <w:jc w:val="both"/>
        <w:rPr>
          <w:sz w:val="28"/>
          <w:szCs w:val="28"/>
        </w:rPr>
      </w:pPr>
      <w:r w:rsidRPr="00C64867">
        <w:rPr>
          <w:sz w:val="28"/>
          <w:szCs w:val="28"/>
          <w:lang w:val="vi-VN"/>
        </w:rPr>
        <w:t>2. Ngay khi nhận được hồ sơ đề nghị cấp CE, bộ phận tiếp nhận hồ sơ phải kiểm tra hồ sơ, vào </w:t>
      </w:r>
      <w:r w:rsidRPr="00C64867">
        <w:rPr>
          <w:sz w:val="28"/>
          <w:szCs w:val="28"/>
        </w:rPr>
        <w:t>Sổ</w:t>
      </w:r>
      <w:r w:rsidRPr="00C64867">
        <w:rPr>
          <w:sz w:val="28"/>
          <w:szCs w:val="28"/>
          <w:lang w:val="vi-VN"/>
        </w:rPr>
        <w:t> tiếp nhận và cấp Phiếu tiếp nhận hồ sơ cho tổ chức, cá nhân theo mẫu quy định tại Phụ lục số 05 ban hành kèm theo Thông tư này.</w:t>
      </w:r>
    </w:p>
    <w:p w:rsidR="00C010B0" w:rsidRPr="00C64867" w:rsidRDefault="00C010B0" w:rsidP="00D928C7">
      <w:pPr>
        <w:pStyle w:val="NormalWeb"/>
        <w:shd w:val="clear" w:color="auto" w:fill="FFFFFF"/>
        <w:spacing w:before="0" w:beforeAutospacing="0" w:after="0" w:afterAutospacing="0" w:line="360" w:lineRule="auto"/>
        <w:ind w:firstLine="720"/>
        <w:jc w:val="both"/>
        <w:rPr>
          <w:sz w:val="28"/>
          <w:szCs w:val="28"/>
        </w:rPr>
      </w:pPr>
      <w:r w:rsidRPr="00C64867">
        <w:rPr>
          <w:sz w:val="28"/>
          <w:szCs w:val="28"/>
          <w:lang w:val="vi-VN"/>
        </w:rPr>
        <w:t>3. Trong thời hạn 05 (năm) ngày làm việc, kể từ ngày ghi trên Phiếu tiếp nhận hồ sơ, cơ quan nhà nước có thẩm quyền quy định tại Khoản 1 Điều này phải cấp C</w:t>
      </w:r>
      <w:r w:rsidRPr="00C64867">
        <w:rPr>
          <w:sz w:val="28"/>
          <w:szCs w:val="28"/>
        </w:rPr>
        <w:t>E</w:t>
      </w:r>
      <w:r w:rsidRPr="00C64867">
        <w:rPr>
          <w:sz w:val="28"/>
          <w:szCs w:val="28"/>
          <w:lang w:val="vi-VN"/>
        </w:rPr>
        <w:t xml:space="preserve"> theo mẫu quy định tại Phụ lục số 07 ban hành kèm theo Thông tư này hoặc theo mẫu yêu cầu của nước nhập khẩu. Trường hợp không cấp, phải trả lời bằng văn bản nêu rõ lý do không cấp.</w:t>
      </w:r>
    </w:p>
    <w:p w:rsidR="00C010B0" w:rsidRPr="00C64867" w:rsidRDefault="00C010B0" w:rsidP="00D928C7">
      <w:pPr>
        <w:pStyle w:val="NormalWeb"/>
        <w:shd w:val="clear" w:color="auto" w:fill="FFFFFF"/>
        <w:spacing w:before="0" w:beforeAutospacing="0" w:after="0" w:afterAutospacing="0" w:line="360" w:lineRule="auto"/>
        <w:ind w:firstLine="720"/>
        <w:jc w:val="both"/>
        <w:rPr>
          <w:sz w:val="28"/>
          <w:szCs w:val="28"/>
        </w:rPr>
      </w:pPr>
      <w:r w:rsidRPr="00C64867">
        <w:rPr>
          <w:sz w:val="28"/>
          <w:szCs w:val="28"/>
          <w:lang w:val="vi-VN"/>
        </w:rPr>
        <w:t>4. CE có hiệu l</w:t>
      </w:r>
      <w:r w:rsidR="002E5CB1" w:rsidRPr="00C64867">
        <w:rPr>
          <w:sz w:val="28"/>
          <w:szCs w:val="28"/>
          <w:lang w:val="vi-VN"/>
        </w:rPr>
        <w:t>ực 02 (hai) năm, kể từ ngày cấp</w:t>
      </w:r>
      <w:r w:rsidR="002E5CB1" w:rsidRPr="00C64867">
        <w:rPr>
          <w:sz w:val="28"/>
          <w:szCs w:val="28"/>
        </w:rPr>
        <w:t>.</w:t>
      </w:r>
      <w:r w:rsidR="009C1798" w:rsidRPr="00C64867">
        <w:rPr>
          <w:sz w:val="28"/>
          <w:szCs w:val="28"/>
        </w:rPr>
        <w:t>"</w:t>
      </w:r>
    </w:p>
    <w:p w:rsidR="00C010B0" w:rsidRPr="00C64867" w:rsidRDefault="00C010B0" w:rsidP="00D928C7">
      <w:pPr>
        <w:pStyle w:val="NormalWeb"/>
        <w:shd w:val="clear" w:color="auto" w:fill="FFFFFF"/>
        <w:spacing w:before="0" w:beforeAutospacing="0" w:after="0" w:afterAutospacing="0" w:line="360" w:lineRule="auto"/>
        <w:ind w:firstLine="720"/>
        <w:jc w:val="both"/>
        <w:rPr>
          <w:sz w:val="28"/>
          <w:szCs w:val="28"/>
        </w:rPr>
      </w:pPr>
      <w:r w:rsidRPr="00C64867">
        <w:rPr>
          <w:sz w:val="28"/>
          <w:szCs w:val="28"/>
        </w:rPr>
        <w:t>4. Sửa đổi Điều 13 như sau:</w:t>
      </w:r>
    </w:p>
    <w:p w:rsidR="00C010B0" w:rsidRPr="00C64867" w:rsidRDefault="00C010B0" w:rsidP="00D928C7">
      <w:pPr>
        <w:pStyle w:val="NormalWeb"/>
        <w:shd w:val="clear" w:color="auto" w:fill="FFFFFF"/>
        <w:spacing w:before="0" w:beforeAutospacing="0" w:after="0" w:afterAutospacing="0" w:line="360" w:lineRule="auto"/>
        <w:ind w:firstLine="720"/>
        <w:jc w:val="both"/>
        <w:rPr>
          <w:sz w:val="28"/>
          <w:szCs w:val="28"/>
        </w:rPr>
      </w:pPr>
      <w:proofErr w:type="gramStart"/>
      <w:r w:rsidRPr="00C64867">
        <w:rPr>
          <w:sz w:val="28"/>
          <w:szCs w:val="28"/>
        </w:rPr>
        <w:t>"</w:t>
      </w:r>
      <w:r w:rsidRPr="00C64867">
        <w:rPr>
          <w:bCs/>
          <w:sz w:val="28"/>
          <w:szCs w:val="28"/>
          <w:lang w:val="vi-VN"/>
        </w:rPr>
        <w:t>Điều 13.</w:t>
      </w:r>
      <w:proofErr w:type="gramEnd"/>
      <w:r w:rsidRPr="00C64867">
        <w:rPr>
          <w:bCs/>
          <w:sz w:val="28"/>
          <w:szCs w:val="28"/>
          <w:lang w:val="vi-VN"/>
        </w:rPr>
        <w:t xml:space="preserve"> Trường hợp thu hồi CE</w:t>
      </w:r>
    </w:p>
    <w:p w:rsidR="00C010B0" w:rsidRPr="00C64867" w:rsidRDefault="00C010B0" w:rsidP="00D928C7">
      <w:pPr>
        <w:pStyle w:val="NormalWeb"/>
        <w:shd w:val="clear" w:color="auto" w:fill="FFFFFF"/>
        <w:spacing w:before="0" w:beforeAutospacing="0" w:after="0" w:afterAutospacing="0" w:line="360" w:lineRule="auto"/>
        <w:ind w:firstLine="720"/>
        <w:jc w:val="both"/>
        <w:rPr>
          <w:sz w:val="28"/>
          <w:szCs w:val="28"/>
        </w:rPr>
      </w:pPr>
      <w:r w:rsidRPr="00C64867">
        <w:rPr>
          <w:sz w:val="28"/>
          <w:szCs w:val="28"/>
          <w:lang w:val="vi-VN"/>
        </w:rPr>
        <w:lastRenderedPageBreak/>
        <w:t>1. Tổ chức, cá nhân đề nghị cấp CE giả mạo giấy tờ.</w:t>
      </w:r>
    </w:p>
    <w:p w:rsidR="00C010B0" w:rsidRPr="00C64867" w:rsidRDefault="00C010B0" w:rsidP="00D928C7">
      <w:pPr>
        <w:pStyle w:val="NormalWeb"/>
        <w:shd w:val="clear" w:color="auto" w:fill="FFFFFF"/>
        <w:spacing w:before="0" w:beforeAutospacing="0" w:after="0" w:afterAutospacing="0" w:line="360" w:lineRule="auto"/>
        <w:ind w:firstLine="720"/>
        <w:jc w:val="both"/>
        <w:rPr>
          <w:sz w:val="28"/>
          <w:szCs w:val="28"/>
        </w:rPr>
      </w:pPr>
      <w:r w:rsidRPr="00C64867">
        <w:rPr>
          <w:sz w:val="28"/>
          <w:szCs w:val="28"/>
          <w:lang w:val="vi-VN"/>
        </w:rPr>
        <w:t>2. CE được cấp cho sản phẩm thực phẩm mà sản phẩm thực phẩm đó không phù hợp với các tiêu chuẩn, quy chuẩn k</w:t>
      </w:r>
      <w:r w:rsidRPr="00C64867">
        <w:rPr>
          <w:sz w:val="28"/>
          <w:szCs w:val="28"/>
        </w:rPr>
        <w:t>ỹ</w:t>
      </w:r>
      <w:r w:rsidRPr="00C64867">
        <w:rPr>
          <w:sz w:val="28"/>
          <w:szCs w:val="28"/>
          <w:lang w:val="vi-VN"/>
        </w:rPr>
        <w:t> thuật công bố áp dụng.</w:t>
      </w:r>
    </w:p>
    <w:p w:rsidR="00C010B0" w:rsidRPr="00C64867" w:rsidRDefault="00C010B0" w:rsidP="00D928C7">
      <w:pPr>
        <w:pStyle w:val="NormalWeb"/>
        <w:shd w:val="clear" w:color="auto" w:fill="FFFFFF"/>
        <w:spacing w:before="0" w:beforeAutospacing="0" w:after="0" w:afterAutospacing="0" w:line="360" w:lineRule="auto"/>
        <w:ind w:firstLine="720"/>
        <w:jc w:val="both"/>
        <w:rPr>
          <w:sz w:val="28"/>
          <w:szCs w:val="28"/>
        </w:rPr>
      </w:pPr>
      <w:r w:rsidRPr="00C64867">
        <w:rPr>
          <w:sz w:val="28"/>
          <w:szCs w:val="28"/>
          <w:lang w:val="vi-VN"/>
        </w:rPr>
        <w:t xml:space="preserve">3. </w:t>
      </w:r>
      <w:r w:rsidR="002E5CB1" w:rsidRPr="00C64867">
        <w:rPr>
          <w:sz w:val="28"/>
          <w:szCs w:val="28"/>
        </w:rPr>
        <w:t xml:space="preserve">Giấy tiếp nhận đăng ký bản công bố sản phẩm </w:t>
      </w:r>
      <w:r w:rsidR="002E5CB1" w:rsidRPr="00C64867">
        <w:rPr>
          <w:sz w:val="28"/>
          <w:szCs w:val="28"/>
          <w:lang w:val="vi-VN"/>
        </w:rPr>
        <w:t xml:space="preserve">thực phẩm đó bị </w:t>
      </w:r>
      <w:proofErr w:type="gramStart"/>
      <w:r w:rsidR="002E5CB1" w:rsidRPr="00C64867">
        <w:rPr>
          <w:sz w:val="28"/>
          <w:szCs w:val="28"/>
          <w:lang w:val="vi-VN"/>
        </w:rPr>
        <w:t>thu</w:t>
      </w:r>
      <w:proofErr w:type="gramEnd"/>
      <w:r w:rsidR="002E5CB1" w:rsidRPr="00C64867">
        <w:rPr>
          <w:sz w:val="28"/>
          <w:szCs w:val="28"/>
          <w:lang w:val="vi-VN"/>
        </w:rPr>
        <w:t xml:space="preserve"> hồi</w:t>
      </w:r>
      <w:r w:rsidR="002E5CB1" w:rsidRPr="00C64867">
        <w:rPr>
          <w:sz w:val="28"/>
          <w:szCs w:val="28"/>
        </w:rPr>
        <w:t xml:space="preserve"> hoặc Bản tự công bố sản phẩm</w:t>
      </w:r>
      <w:r w:rsidRPr="00C64867">
        <w:rPr>
          <w:sz w:val="28"/>
          <w:szCs w:val="28"/>
          <w:lang w:val="vi-VN"/>
        </w:rPr>
        <w:t xml:space="preserve"> của sản phẩm </w:t>
      </w:r>
      <w:r w:rsidR="006D2223" w:rsidRPr="00C64867">
        <w:rPr>
          <w:sz w:val="28"/>
          <w:szCs w:val="28"/>
        </w:rPr>
        <w:t>không phù hợp với các tiêu chuẩn, quy chuẩn kỹ thuật</w:t>
      </w:r>
      <w:r w:rsidRPr="00C64867">
        <w:rPr>
          <w:sz w:val="28"/>
          <w:szCs w:val="28"/>
          <w:lang w:val="vi-VN"/>
        </w:rPr>
        <w:t>.</w:t>
      </w:r>
    </w:p>
    <w:p w:rsidR="00C010B0" w:rsidRPr="00C64867" w:rsidRDefault="009C1798" w:rsidP="00D928C7">
      <w:pPr>
        <w:pStyle w:val="NormalWeb"/>
        <w:shd w:val="clear" w:color="auto" w:fill="FFFFFF"/>
        <w:spacing w:before="0" w:beforeAutospacing="0" w:after="0" w:afterAutospacing="0" w:line="360" w:lineRule="auto"/>
        <w:ind w:firstLine="720"/>
        <w:jc w:val="both"/>
        <w:rPr>
          <w:sz w:val="28"/>
          <w:szCs w:val="28"/>
        </w:rPr>
      </w:pPr>
      <w:r w:rsidRPr="00C64867">
        <w:rPr>
          <w:sz w:val="28"/>
          <w:szCs w:val="28"/>
          <w:lang w:val="vi-VN"/>
        </w:rPr>
        <w:t xml:space="preserve">4. </w:t>
      </w:r>
      <w:r w:rsidR="00C010B0" w:rsidRPr="00C64867">
        <w:rPr>
          <w:sz w:val="28"/>
          <w:szCs w:val="28"/>
          <w:lang w:val="vi-VN"/>
        </w:rPr>
        <w:t>CE được cấp không đúng thẩm quyền.</w:t>
      </w:r>
      <w:r w:rsidR="00C010B0" w:rsidRPr="00C64867">
        <w:rPr>
          <w:sz w:val="28"/>
          <w:szCs w:val="28"/>
        </w:rPr>
        <w:t>"</w:t>
      </w:r>
    </w:p>
    <w:p w:rsidR="009C1798" w:rsidRPr="00C64867" w:rsidRDefault="009C1798" w:rsidP="00D928C7">
      <w:pPr>
        <w:pStyle w:val="NormalWeb"/>
        <w:shd w:val="clear" w:color="auto" w:fill="FFFFFF"/>
        <w:spacing w:before="0" w:beforeAutospacing="0" w:after="0" w:afterAutospacing="0" w:line="360" w:lineRule="auto"/>
        <w:ind w:firstLine="720"/>
        <w:jc w:val="both"/>
        <w:rPr>
          <w:sz w:val="28"/>
          <w:szCs w:val="28"/>
        </w:rPr>
      </w:pPr>
      <w:r w:rsidRPr="00C64867">
        <w:rPr>
          <w:sz w:val="28"/>
          <w:szCs w:val="28"/>
        </w:rPr>
        <w:t>5. Sửa đổi Điều 14 như sau:</w:t>
      </w:r>
    </w:p>
    <w:p w:rsidR="009C1798" w:rsidRPr="00C64867" w:rsidRDefault="009C1798" w:rsidP="00D928C7">
      <w:pPr>
        <w:pStyle w:val="NormalWeb"/>
        <w:shd w:val="clear" w:color="auto" w:fill="FFFFFF"/>
        <w:spacing w:before="0" w:beforeAutospacing="0" w:after="0" w:afterAutospacing="0" w:line="360" w:lineRule="auto"/>
        <w:ind w:firstLine="720"/>
        <w:jc w:val="both"/>
        <w:rPr>
          <w:sz w:val="28"/>
          <w:szCs w:val="28"/>
        </w:rPr>
      </w:pPr>
      <w:bookmarkStart w:id="5" w:name="dieu_14"/>
      <w:proofErr w:type="gramStart"/>
      <w:r w:rsidRPr="00C64867">
        <w:rPr>
          <w:bCs/>
          <w:sz w:val="28"/>
          <w:szCs w:val="28"/>
        </w:rPr>
        <w:t>"</w:t>
      </w:r>
      <w:r w:rsidRPr="00C64867">
        <w:rPr>
          <w:bCs/>
          <w:sz w:val="28"/>
          <w:szCs w:val="28"/>
          <w:lang w:val="vi-VN"/>
        </w:rPr>
        <w:t>Điều 14.</w:t>
      </w:r>
      <w:proofErr w:type="gramEnd"/>
      <w:r w:rsidRPr="00C64867">
        <w:rPr>
          <w:bCs/>
          <w:sz w:val="28"/>
          <w:szCs w:val="28"/>
          <w:lang w:val="vi-VN"/>
        </w:rPr>
        <w:t xml:space="preserve"> Thẩm quyền, trình tự thu hồi C</w:t>
      </w:r>
      <w:bookmarkEnd w:id="5"/>
      <w:r w:rsidRPr="00C64867">
        <w:rPr>
          <w:bCs/>
          <w:sz w:val="28"/>
          <w:szCs w:val="28"/>
        </w:rPr>
        <w:t>E</w:t>
      </w:r>
    </w:p>
    <w:p w:rsidR="009C1798" w:rsidRPr="00C64867" w:rsidRDefault="009C1798" w:rsidP="00D928C7">
      <w:pPr>
        <w:pStyle w:val="NormalWeb"/>
        <w:shd w:val="clear" w:color="auto" w:fill="FFFFFF"/>
        <w:spacing w:before="0" w:beforeAutospacing="0" w:after="0" w:afterAutospacing="0" w:line="360" w:lineRule="auto"/>
        <w:ind w:firstLine="720"/>
        <w:jc w:val="both"/>
        <w:rPr>
          <w:sz w:val="28"/>
          <w:szCs w:val="28"/>
        </w:rPr>
      </w:pPr>
      <w:r w:rsidRPr="00C64867">
        <w:rPr>
          <w:sz w:val="28"/>
          <w:szCs w:val="28"/>
          <w:lang w:val="vi-VN"/>
        </w:rPr>
        <w:t>1. Cơ quan nhà nước có thẩm quyền cấp CE ban hành văn bản thu hồi CE và gửi văn bản cho tổ chức, cá nhân đã được cấp CE.</w:t>
      </w:r>
    </w:p>
    <w:p w:rsidR="009C1798" w:rsidRPr="00C64867" w:rsidRDefault="009C1798" w:rsidP="00D928C7">
      <w:pPr>
        <w:pStyle w:val="NormalWeb"/>
        <w:shd w:val="clear" w:color="auto" w:fill="FFFFFF"/>
        <w:spacing w:before="0" w:beforeAutospacing="0" w:after="0" w:afterAutospacing="0" w:line="360" w:lineRule="auto"/>
        <w:ind w:firstLine="720"/>
        <w:jc w:val="both"/>
        <w:rPr>
          <w:sz w:val="28"/>
          <w:szCs w:val="28"/>
        </w:rPr>
      </w:pPr>
      <w:r w:rsidRPr="00C64867">
        <w:rPr>
          <w:sz w:val="28"/>
          <w:szCs w:val="28"/>
          <w:lang w:val="vi-VN"/>
        </w:rPr>
        <w:t>2. Trong thời hạn 05 (năm) ngày làm việc, kể từ ngày nhận được văn bản thu hồi CE của cơ quan nhà nước có thẩm quyền, tổ chức, cá nhân được cấp CE phải nộp CE đã được cấp cho cơ quan nhà nước có thẩm quyền cấp CE.</w:t>
      </w:r>
    </w:p>
    <w:p w:rsidR="009C1798" w:rsidRPr="00C64867" w:rsidRDefault="009C1798" w:rsidP="00D928C7">
      <w:pPr>
        <w:pStyle w:val="NormalWeb"/>
        <w:shd w:val="clear" w:color="auto" w:fill="FFFFFF"/>
        <w:spacing w:before="0" w:beforeAutospacing="0" w:after="0" w:afterAutospacing="0" w:line="360" w:lineRule="auto"/>
        <w:ind w:firstLine="720"/>
        <w:jc w:val="both"/>
        <w:rPr>
          <w:sz w:val="28"/>
          <w:szCs w:val="28"/>
        </w:rPr>
      </w:pPr>
      <w:r w:rsidRPr="00C64867">
        <w:rPr>
          <w:sz w:val="28"/>
          <w:szCs w:val="28"/>
          <w:lang w:val="vi-VN"/>
        </w:rPr>
        <w:t>3. Trường hợp không thể thu hồ</w:t>
      </w:r>
      <w:r w:rsidRPr="00C64867">
        <w:rPr>
          <w:sz w:val="28"/>
          <w:szCs w:val="28"/>
        </w:rPr>
        <w:t>i</w:t>
      </w:r>
      <w:r w:rsidRPr="00C64867">
        <w:rPr>
          <w:sz w:val="28"/>
          <w:szCs w:val="28"/>
          <w:lang w:val="vi-VN"/>
        </w:rPr>
        <w:t xml:space="preserve"> CE đã cấp, cơ quan nhà nước có thẩm quyền cấp CE đăng tải thông tin trên trang thông tin điện tử của mình và gửi thông báo đến cơ quan hải quan về việc CE nêu tại Khoản 1 Điều này không còn giá trị hiệu lực.</w:t>
      </w:r>
      <w:r w:rsidRPr="00C64867">
        <w:rPr>
          <w:sz w:val="28"/>
          <w:szCs w:val="28"/>
        </w:rPr>
        <w:t>"</w:t>
      </w:r>
    </w:p>
    <w:p w:rsidR="009C1798" w:rsidRPr="00C64867" w:rsidRDefault="009C1798" w:rsidP="00D928C7">
      <w:pPr>
        <w:pStyle w:val="NormalWeb"/>
        <w:shd w:val="clear" w:color="auto" w:fill="FFFFFF"/>
        <w:spacing w:before="0" w:beforeAutospacing="0" w:after="0" w:afterAutospacing="0" w:line="360" w:lineRule="auto"/>
        <w:ind w:firstLine="720"/>
        <w:jc w:val="both"/>
        <w:rPr>
          <w:sz w:val="28"/>
          <w:szCs w:val="28"/>
        </w:rPr>
      </w:pPr>
      <w:r w:rsidRPr="00C64867">
        <w:rPr>
          <w:sz w:val="28"/>
          <w:szCs w:val="28"/>
        </w:rPr>
        <w:t>6. Sửa đổi, bổ sung khoản 4 Điều 16 như sau:</w:t>
      </w:r>
    </w:p>
    <w:p w:rsidR="009C1798" w:rsidRPr="00C64867" w:rsidRDefault="009C1798" w:rsidP="00D928C7">
      <w:pPr>
        <w:pStyle w:val="NormalWeb"/>
        <w:shd w:val="clear" w:color="auto" w:fill="FFFFFF"/>
        <w:spacing w:before="0" w:beforeAutospacing="0" w:after="0" w:afterAutospacing="0" w:line="360" w:lineRule="auto"/>
        <w:ind w:firstLine="720"/>
        <w:jc w:val="both"/>
        <w:rPr>
          <w:sz w:val="28"/>
          <w:szCs w:val="28"/>
          <w:shd w:val="clear" w:color="auto" w:fill="FFFFFF"/>
        </w:rPr>
      </w:pPr>
      <w:r w:rsidRPr="00C64867">
        <w:rPr>
          <w:sz w:val="28"/>
          <w:szCs w:val="28"/>
          <w:shd w:val="clear" w:color="auto" w:fill="FFFFFF"/>
        </w:rPr>
        <w:t>"</w:t>
      </w:r>
      <w:r w:rsidRPr="00C64867">
        <w:rPr>
          <w:sz w:val="28"/>
          <w:szCs w:val="28"/>
          <w:shd w:val="clear" w:color="auto" w:fill="FFFFFF"/>
          <w:lang w:val="vi-VN"/>
        </w:rPr>
        <w:t xml:space="preserve">4. </w:t>
      </w:r>
      <w:r w:rsidR="00D82031" w:rsidRPr="00C64867">
        <w:rPr>
          <w:bCs/>
          <w:sz w:val="28"/>
          <w:szCs w:val="28"/>
        </w:rPr>
        <w:t xml:space="preserve">Giấy chứng nhận đăng ký kinh doanh </w:t>
      </w:r>
      <w:r w:rsidR="00D82031" w:rsidRPr="00C64867">
        <w:rPr>
          <w:sz w:val="28"/>
          <w:szCs w:val="28"/>
        </w:rPr>
        <w:t xml:space="preserve">hoặc </w:t>
      </w:r>
      <w:r w:rsidR="00D82031" w:rsidRPr="00C64867">
        <w:rPr>
          <w:sz w:val="28"/>
          <w:szCs w:val="28"/>
          <w:lang w:val="vi-VN"/>
        </w:rPr>
        <w:t xml:space="preserve">Giấy chứng nhận đăng ký </w:t>
      </w:r>
      <w:r w:rsidR="00D82031" w:rsidRPr="00C64867">
        <w:rPr>
          <w:sz w:val="28"/>
          <w:szCs w:val="28"/>
        </w:rPr>
        <w:t>doanh nghiệp</w:t>
      </w:r>
      <w:r w:rsidRPr="00C64867">
        <w:rPr>
          <w:sz w:val="28"/>
          <w:szCs w:val="28"/>
          <w:shd w:val="clear" w:color="auto" w:fill="FFFFFF"/>
          <w:lang w:val="vi-VN"/>
        </w:rPr>
        <w:t>, Giấy chứng nhận cơ sở đủ điều kiện an toàn thực phẩm (trừ trường hợp quy định tại </w:t>
      </w:r>
      <w:bookmarkStart w:id="6" w:name="dc_20"/>
      <w:r w:rsidRPr="00C64867">
        <w:rPr>
          <w:sz w:val="28"/>
          <w:szCs w:val="28"/>
          <w:shd w:val="clear" w:color="auto" w:fill="FFFFFF"/>
          <w:lang w:val="vi-VN"/>
        </w:rPr>
        <w:t>Khoản 1 Điều 12 Nghị định số </w:t>
      </w:r>
      <w:bookmarkEnd w:id="6"/>
      <w:r w:rsidR="00F0074B" w:rsidRPr="00C64867">
        <w:rPr>
          <w:sz w:val="28"/>
          <w:szCs w:val="28"/>
          <w:shd w:val="clear" w:color="auto" w:fill="FFFFFF"/>
          <w:lang w:val="vi-VN"/>
        </w:rPr>
        <w:fldChar w:fldCharType="begin"/>
      </w:r>
      <w:r w:rsidRPr="00C64867">
        <w:rPr>
          <w:sz w:val="28"/>
          <w:szCs w:val="28"/>
          <w:shd w:val="clear" w:color="auto" w:fill="FFFFFF"/>
          <w:lang w:val="vi-VN"/>
        </w:rPr>
        <w:instrText xml:space="preserve"> HYPERLINK "https://thuvienphapluat.vn/van-ban/the-thao-y-te/nghi-dinh-38-2012-nd-cp-huong-dan-luat-an-toan-thuc-pham-138500.aspx" \o "Nghị định 38/2012/NĐ-CP" \t "_blank" </w:instrText>
      </w:r>
      <w:r w:rsidR="00F0074B" w:rsidRPr="00C64867">
        <w:rPr>
          <w:sz w:val="28"/>
          <w:szCs w:val="28"/>
          <w:shd w:val="clear" w:color="auto" w:fill="FFFFFF"/>
          <w:lang w:val="vi-VN"/>
        </w:rPr>
        <w:fldChar w:fldCharType="separate"/>
      </w:r>
      <w:r w:rsidR="00D82031" w:rsidRPr="00C64867">
        <w:rPr>
          <w:rStyle w:val="Hyperlink"/>
          <w:color w:val="auto"/>
          <w:sz w:val="28"/>
          <w:szCs w:val="28"/>
          <w:shd w:val="clear" w:color="auto" w:fill="FFFFFF"/>
        </w:rPr>
        <w:t>15</w:t>
      </w:r>
      <w:r w:rsidR="00D82031" w:rsidRPr="00C64867">
        <w:rPr>
          <w:rStyle w:val="Hyperlink"/>
          <w:color w:val="auto"/>
          <w:sz w:val="28"/>
          <w:szCs w:val="28"/>
          <w:shd w:val="clear" w:color="auto" w:fill="FFFFFF"/>
          <w:lang w:val="vi-VN"/>
        </w:rPr>
        <w:t>/201</w:t>
      </w:r>
      <w:r w:rsidR="00D82031" w:rsidRPr="00C64867">
        <w:rPr>
          <w:rStyle w:val="Hyperlink"/>
          <w:color w:val="auto"/>
          <w:sz w:val="28"/>
          <w:szCs w:val="28"/>
          <w:shd w:val="clear" w:color="auto" w:fill="FFFFFF"/>
        </w:rPr>
        <w:t>8</w:t>
      </w:r>
      <w:r w:rsidRPr="00C64867">
        <w:rPr>
          <w:rStyle w:val="Hyperlink"/>
          <w:color w:val="auto"/>
          <w:sz w:val="28"/>
          <w:szCs w:val="28"/>
          <w:shd w:val="clear" w:color="auto" w:fill="FFFFFF"/>
          <w:lang w:val="vi-VN"/>
        </w:rPr>
        <w:t>/NĐ-CP</w:t>
      </w:r>
      <w:r w:rsidR="00F0074B" w:rsidRPr="00C64867">
        <w:rPr>
          <w:sz w:val="28"/>
          <w:szCs w:val="28"/>
          <w:shd w:val="clear" w:color="auto" w:fill="FFFFFF"/>
          <w:lang w:val="vi-VN"/>
        </w:rPr>
        <w:fldChar w:fldCharType="end"/>
      </w:r>
      <w:r w:rsidR="00D82031" w:rsidRPr="00C64867">
        <w:rPr>
          <w:sz w:val="28"/>
          <w:szCs w:val="28"/>
          <w:shd w:val="clear" w:color="auto" w:fill="FFFFFF"/>
        </w:rPr>
        <w:t xml:space="preserve"> </w:t>
      </w:r>
      <w:r w:rsidRPr="00C64867">
        <w:rPr>
          <w:sz w:val="28"/>
          <w:szCs w:val="28"/>
          <w:shd w:val="clear" w:color="auto" w:fill="FFFFFF"/>
          <w:lang w:val="vi-VN"/>
        </w:rPr>
        <w:t xml:space="preserve">ngày </w:t>
      </w:r>
      <w:r w:rsidR="00D82031" w:rsidRPr="00C64867">
        <w:rPr>
          <w:sz w:val="28"/>
          <w:szCs w:val="28"/>
          <w:shd w:val="clear" w:color="auto" w:fill="FFFFFF"/>
        </w:rPr>
        <w:t>02</w:t>
      </w:r>
      <w:r w:rsidRPr="00C64867">
        <w:rPr>
          <w:sz w:val="28"/>
          <w:szCs w:val="28"/>
          <w:shd w:val="clear" w:color="auto" w:fill="FFFFFF"/>
          <w:lang w:val="vi-VN"/>
        </w:rPr>
        <w:t xml:space="preserve"> tháng </w:t>
      </w:r>
      <w:r w:rsidR="00D82031" w:rsidRPr="00C64867">
        <w:rPr>
          <w:sz w:val="28"/>
          <w:szCs w:val="28"/>
          <w:shd w:val="clear" w:color="auto" w:fill="FFFFFF"/>
        </w:rPr>
        <w:t>02</w:t>
      </w:r>
      <w:r w:rsidRPr="00C64867">
        <w:rPr>
          <w:sz w:val="28"/>
          <w:szCs w:val="28"/>
          <w:shd w:val="clear" w:color="auto" w:fill="FFFFFF"/>
          <w:lang w:val="vi-VN"/>
        </w:rPr>
        <w:t xml:space="preserve"> năm 201</w:t>
      </w:r>
      <w:r w:rsidR="00D82031" w:rsidRPr="00C64867">
        <w:rPr>
          <w:sz w:val="28"/>
          <w:szCs w:val="28"/>
          <w:shd w:val="clear" w:color="auto" w:fill="FFFFFF"/>
        </w:rPr>
        <w:t>8</w:t>
      </w:r>
      <w:r w:rsidRPr="00C64867">
        <w:rPr>
          <w:sz w:val="28"/>
          <w:szCs w:val="28"/>
          <w:shd w:val="clear" w:color="auto" w:fill="FFFFFF"/>
          <w:lang w:val="vi-VN"/>
        </w:rPr>
        <w:t xml:space="preserve"> của Chính phủ quy định chi tiết thi hành một số điều của Luật An toàn thực phẩm) hoặc Giấy tiếp nhận</w:t>
      </w:r>
      <w:r w:rsidR="00D82031" w:rsidRPr="00C64867">
        <w:rPr>
          <w:sz w:val="28"/>
          <w:szCs w:val="28"/>
          <w:shd w:val="clear" w:color="auto" w:fill="FFFFFF"/>
        </w:rPr>
        <w:t xml:space="preserve"> đăng ký</w:t>
      </w:r>
      <w:r w:rsidRPr="00C64867">
        <w:rPr>
          <w:sz w:val="28"/>
          <w:szCs w:val="28"/>
          <w:shd w:val="clear" w:color="auto" w:fill="FFFFFF"/>
          <w:lang w:val="vi-VN"/>
        </w:rPr>
        <w:t xml:space="preserve"> bản công bố</w:t>
      </w:r>
      <w:r w:rsidR="00D82031" w:rsidRPr="00C64867">
        <w:rPr>
          <w:sz w:val="28"/>
          <w:szCs w:val="28"/>
          <w:shd w:val="clear" w:color="auto" w:fill="FFFFFF"/>
        </w:rPr>
        <w:t xml:space="preserve"> sản phẩm </w:t>
      </w:r>
      <w:r w:rsidRPr="00C64867">
        <w:rPr>
          <w:sz w:val="28"/>
          <w:szCs w:val="28"/>
          <w:shd w:val="clear" w:color="auto" w:fill="FFFFFF"/>
          <w:lang w:val="vi-VN"/>
        </w:rPr>
        <w:t>(Bản sao có xác nhận của tổ chức, cá nhân).</w:t>
      </w:r>
      <w:r w:rsidRPr="00C64867">
        <w:rPr>
          <w:sz w:val="28"/>
          <w:szCs w:val="28"/>
          <w:shd w:val="clear" w:color="auto" w:fill="FFFFFF"/>
        </w:rPr>
        <w:t>"</w:t>
      </w:r>
    </w:p>
    <w:p w:rsidR="00D82031" w:rsidRPr="00C64867" w:rsidRDefault="00D82031" w:rsidP="00D928C7">
      <w:pPr>
        <w:pStyle w:val="NormalWeb"/>
        <w:shd w:val="clear" w:color="auto" w:fill="FFFFFF"/>
        <w:spacing w:before="0" w:beforeAutospacing="0" w:after="0" w:afterAutospacing="0" w:line="360" w:lineRule="auto"/>
        <w:ind w:firstLine="720"/>
        <w:jc w:val="both"/>
        <w:rPr>
          <w:sz w:val="28"/>
          <w:szCs w:val="28"/>
          <w:shd w:val="clear" w:color="auto" w:fill="FFFFFF"/>
        </w:rPr>
      </w:pPr>
      <w:r w:rsidRPr="00C64867">
        <w:rPr>
          <w:sz w:val="28"/>
          <w:szCs w:val="28"/>
          <w:shd w:val="clear" w:color="auto" w:fill="FFFFFF"/>
        </w:rPr>
        <w:t>7. Sửa đổi khoản 3 Điều 18 như sau:</w:t>
      </w:r>
    </w:p>
    <w:p w:rsidR="00D82031" w:rsidRPr="00C64867" w:rsidRDefault="00D82031" w:rsidP="00D928C7">
      <w:pPr>
        <w:pStyle w:val="NormalWeb"/>
        <w:shd w:val="clear" w:color="auto" w:fill="FFFFFF"/>
        <w:spacing w:before="0" w:beforeAutospacing="0" w:after="0" w:afterAutospacing="0" w:line="360" w:lineRule="auto"/>
        <w:ind w:firstLine="720"/>
        <w:jc w:val="both"/>
        <w:rPr>
          <w:sz w:val="28"/>
          <w:szCs w:val="28"/>
        </w:rPr>
      </w:pPr>
      <w:proofErr w:type="gramStart"/>
      <w:r w:rsidRPr="00C64867">
        <w:rPr>
          <w:sz w:val="28"/>
          <w:szCs w:val="28"/>
          <w:shd w:val="clear" w:color="auto" w:fill="FFFFFF"/>
        </w:rPr>
        <w:t xml:space="preserve">"3. </w:t>
      </w:r>
      <w:r w:rsidR="006D2223" w:rsidRPr="00C64867">
        <w:rPr>
          <w:sz w:val="28"/>
          <w:szCs w:val="28"/>
        </w:rPr>
        <w:t xml:space="preserve">Giấy tiếp nhận đăng ký bản công bố sản phẩm </w:t>
      </w:r>
      <w:r w:rsidR="006D2223" w:rsidRPr="00C64867">
        <w:rPr>
          <w:sz w:val="28"/>
          <w:szCs w:val="28"/>
          <w:lang w:val="vi-VN"/>
        </w:rPr>
        <w:t>thực phẩm đó bị thu hồi</w:t>
      </w:r>
      <w:r w:rsidRPr="00C64867">
        <w:rPr>
          <w:sz w:val="28"/>
          <w:szCs w:val="28"/>
          <w:shd w:val="clear" w:color="auto" w:fill="FFFFFF"/>
        </w:rPr>
        <w:t xml:space="preserve"> (nếu có)."</w:t>
      </w:r>
      <w:proofErr w:type="gramEnd"/>
    </w:p>
    <w:p w:rsidR="00961EB6" w:rsidRPr="00C64867" w:rsidRDefault="004A2577" w:rsidP="00D928C7">
      <w:pPr>
        <w:spacing w:line="360" w:lineRule="auto"/>
        <w:jc w:val="both"/>
        <w:rPr>
          <w:b/>
          <w:sz w:val="28"/>
          <w:szCs w:val="28"/>
        </w:rPr>
      </w:pPr>
      <w:r w:rsidRPr="00C64867">
        <w:rPr>
          <w:sz w:val="28"/>
          <w:szCs w:val="28"/>
        </w:rPr>
        <w:tab/>
      </w:r>
      <w:proofErr w:type="gramStart"/>
      <w:r w:rsidRPr="00C64867">
        <w:rPr>
          <w:b/>
          <w:sz w:val="28"/>
          <w:szCs w:val="28"/>
        </w:rPr>
        <w:t xml:space="preserve">Điều </w:t>
      </w:r>
      <w:r w:rsidR="00E76AC8" w:rsidRPr="00C64867">
        <w:rPr>
          <w:b/>
          <w:sz w:val="28"/>
          <w:szCs w:val="28"/>
        </w:rPr>
        <w:t>3</w:t>
      </w:r>
      <w:r w:rsidRPr="00C64867">
        <w:rPr>
          <w:b/>
          <w:sz w:val="28"/>
          <w:szCs w:val="28"/>
        </w:rPr>
        <w:t>.</w:t>
      </w:r>
      <w:proofErr w:type="gramEnd"/>
      <w:r w:rsidRPr="00C64867">
        <w:rPr>
          <w:b/>
          <w:sz w:val="28"/>
          <w:szCs w:val="28"/>
        </w:rPr>
        <w:t xml:space="preserve"> </w:t>
      </w:r>
      <w:r w:rsidR="00961EB6" w:rsidRPr="00C64867">
        <w:rPr>
          <w:b/>
          <w:sz w:val="28"/>
          <w:szCs w:val="28"/>
        </w:rPr>
        <w:t>Bãi bỏ các điều, khoản quy định sau:</w:t>
      </w:r>
    </w:p>
    <w:p w:rsidR="00A83C67" w:rsidRPr="00C64867" w:rsidRDefault="00961EB6" w:rsidP="00D928C7">
      <w:pPr>
        <w:spacing w:line="360" w:lineRule="auto"/>
        <w:ind w:firstLine="720"/>
        <w:jc w:val="both"/>
        <w:rPr>
          <w:sz w:val="28"/>
          <w:szCs w:val="28"/>
        </w:rPr>
      </w:pPr>
      <w:r w:rsidRPr="00C64867">
        <w:rPr>
          <w:sz w:val="28"/>
          <w:szCs w:val="28"/>
        </w:rPr>
        <w:t xml:space="preserve">1. </w:t>
      </w:r>
      <w:r w:rsidR="00C14696" w:rsidRPr="00C64867">
        <w:rPr>
          <w:sz w:val="28"/>
          <w:szCs w:val="28"/>
        </w:rPr>
        <w:t>Bãi bỏ Khoản 2, 3, 4, 5 Điều 2</w:t>
      </w:r>
      <w:r w:rsidR="00E76AC8" w:rsidRPr="00C64867">
        <w:rPr>
          <w:sz w:val="28"/>
          <w:szCs w:val="28"/>
        </w:rPr>
        <w:t>; Điều 3; Điều 5; Điều 6; Điều 7; Khoản 1, 2 Điều 14;</w:t>
      </w:r>
      <w:r w:rsidR="00AB4D21" w:rsidRPr="00C64867">
        <w:rPr>
          <w:sz w:val="28"/>
          <w:szCs w:val="28"/>
        </w:rPr>
        <w:t xml:space="preserve"> Khoản 1 Điều 15;</w:t>
      </w:r>
      <w:r w:rsidR="00E76AC8" w:rsidRPr="00C64867">
        <w:rPr>
          <w:sz w:val="28"/>
          <w:szCs w:val="28"/>
        </w:rPr>
        <w:t xml:space="preserve"> Điều 16; Điều 17; Điều 18 của Thông tư số </w:t>
      </w:r>
      <w:r w:rsidR="00E76AC8" w:rsidRPr="00C64867">
        <w:rPr>
          <w:sz w:val="28"/>
          <w:szCs w:val="28"/>
        </w:rPr>
        <w:lastRenderedPageBreak/>
        <w:t>43/2014/TT-BYT ngày 24 tháng 11 năm 2014 của Bộ trưởng Bộ Y tế quy định về quản lý thực phẩm chức năng.</w:t>
      </w:r>
    </w:p>
    <w:p w:rsidR="00961EB6" w:rsidRPr="00C64867" w:rsidRDefault="00E76AC8" w:rsidP="00D928C7">
      <w:pPr>
        <w:spacing w:line="360" w:lineRule="auto"/>
        <w:jc w:val="both"/>
        <w:rPr>
          <w:sz w:val="28"/>
          <w:szCs w:val="28"/>
        </w:rPr>
      </w:pPr>
      <w:r w:rsidRPr="00C64867">
        <w:rPr>
          <w:b/>
          <w:sz w:val="28"/>
          <w:szCs w:val="28"/>
        </w:rPr>
        <w:tab/>
      </w:r>
      <w:r w:rsidR="00961EB6" w:rsidRPr="00C64867">
        <w:rPr>
          <w:sz w:val="28"/>
          <w:szCs w:val="28"/>
        </w:rPr>
        <w:t>2</w:t>
      </w:r>
      <w:r w:rsidRPr="00C64867">
        <w:rPr>
          <w:sz w:val="28"/>
          <w:szCs w:val="28"/>
        </w:rPr>
        <w:t>. Bãi bỏ</w:t>
      </w:r>
      <w:r w:rsidR="0052319C" w:rsidRPr="00C64867">
        <w:rPr>
          <w:sz w:val="28"/>
          <w:szCs w:val="28"/>
        </w:rPr>
        <w:t xml:space="preserve"> Khoản 1,</w:t>
      </w:r>
      <w:r w:rsidR="00151A08" w:rsidRPr="00C64867">
        <w:rPr>
          <w:sz w:val="28"/>
          <w:szCs w:val="28"/>
        </w:rPr>
        <w:t xml:space="preserve"> </w:t>
      </w:r>
      <w:r w:rsidR="006D2223" w:rsidRPr="00C64867">
        <w:rPr>
          <w:sz w:val="28"/>
          <w:szCs w:val="28"/>
        </w:rPr>
        <w:t>2,</w:t>
      </w:r>
      <w:r w:rsidR="0052319C" w:rsidRPr="00C64867">
        <w:rPr>
          <w:sz w:val="28"/>
          <w:szCs w:val="28"/>
        </w:rPr>
        <w:t xml:space="preserve"> 4 Điều 1;</w:t>
      </w:r>
      <w:r w:rsidRPr="00C64867">
        <w:rPr>
          <w:sz w:val="28"/>
          <w:szCs w:val="28"/>
        </w:rPr>
        <w:t xml:space="preserve"> Điều 2; Chương II; Chương V</w:t>
      </w:r>
      <w:r w:rsidR="00961EB6" w:rsidRPr="00C64867">
        <w:rPr>
          <w:sz w:val="28"/>
          <w:szCs w:val="28"/>
        </w:rPr>
        <w:t xml:space="preserve"> của Thông tư số 52/2015/TT-BYT ngày 21 tháng 12 năm 2015 quy định việc kiểm tra nhà nước về an toàn thực phẩm đối với thực phẩm nhập khẩu và hồ sơ, thủ tục cấp giấy chứng nhận đối với thực phẩm xuất khẩu thuộc phạm vi quản lý của Bộ Y tế.</w:t>
      </w:r>
    </w:p>
    <w:p w:rsidR="004A2577" w:rsidRPr="00C64867" w:rsidRDefault="004A2577" w:rsidP="00D928C7">
      <w:pPr>
        <w:spacing w:line="360" w:lineRule="auto"/>
        <w:ind w:firstLine="720"/>
        <w:jc w:val="both"/>
        <w:rPr>
          <w:sz w:val="28"/>
          <w:szCs w:val="28"/>
        </w:rPr>
      </w:pPr>
      <w:proofErr w:type="gramStart"/>
      <w:r w:rsidRPr="00C64867">
        <w:rPr>
          <w:b/>
          <w:bCs/>
          <w:sz w:val="28"/>
          <w:szCs w:val="28"/>
        </w:rPr>
        <w:t xml:space="preserve">Điều </w:t>
      </w:r>
      <w:r w:rsidR="0052319C" w:rsidRPr="00C64867">
        <w:rPr>
          <w:b/>
          <w:bCs/>
          <w:sz w:val="28"/>
          <w:szCs w:val="28"/>
        </w:rPr>
        <w:t>4</w:t>
      </w:r>
      <w:r w:rsidRPr="00C64867">
        <w:rPr>
          <w:b/>
          <w:bCs/>
          <w:sz w:val="28"/>
          <w:szCs w:val="28"/>
        </w:rPr>
        <w:t>.</w:t>
      </w:r>
      <w:proofErr w:type="gramEnd"/>
      <w:r w:rsidRPr="00C64867">
        <w:rPr>
          <w:b/>
          <w:bCs/>
          <w:sz w:val="28"/>
          <w:szCs w:val="28"/>
        </w:rPr>
        <w:t xml:space="preserve"> Hiệu lực thi hành </w:t>
      </w:r>
    </w:p>
    <w:p w:rsidR="004A2577" w:rsidRPr="00C64867" w:rsidRDefault="00E76AC8" w:rsidP="00D928C7">
      <w:pPr>
        <w:spacing w:line="360" w:lineRule="auto"/>
        <w:ind w:firstLine="720"/>
        <w:jc w:val="both"/>
        <w:rPr>
          <w:sz w:val="28"/>
          <w:szCs w:val="28"/>
        </w:rPr>
      </w:pPr>
      <w:proofErr w:type="gramStart"/>
      <w:r w:rsidRPr="00C64867">
        <w:rPr>
          <w:sz w:val="28"/>
          <w:szCs w:val="28"/>
        </w:rPr>
        <w:t>Thông tư</w:t>
      </w:r>
      <w:r w:rsidR="004A2577" w:rsidRPr="00C64867">
        <w:rPr>
          <w:sz w:val="28"/>
          <w:szCs w:val="28"/>
        </w:rPr>
        <w:t xml:space="preserve"> này có hiệu lực thi hành kể từ ngày </w:t>
      </w:r>
      <w:r w:rsidR="004F5942" w:rsidRPr="00C64867">
        <w:rPr>
          <w:sz w:val="28"/>
          <w:szCs w:val="28"/>
        </w:rPr>
        <w:t xml:space="preserve">   </w:t>
      </w:r>
      <w:r w:rsidR="004A2577" w:rsidRPr="00C64867">
        <w:rPr>
          <w:sz w:val="28"/>
          <w:szCs w:val="28"/>
        </w:rPr>
        <w:t xml:space="preserve"> tháng </w:t>
      </w:r>
      <w:r w:rsidR="004F5942" w:rsidRPr="00C64867">
        <w:rPr>
          <w:sz w:val="28"/>
          <w:szCs w:val="28"/>
        </w:rPr>
        <w:t xml:space="preserve">    </w:t>
      </w:r>
      <w:r w:rsidR="004A2577" w:rsidRPr="00C64867">
        <w:rPr>
          <w:sz w:val="28"/>
          <w:szCs w:val="28"/>
        </w:rPr>
        <w:t xml:space="preserve"> năm 201</w:t>
      </w:r>
      <w:r w:rsidRPr="00C64867">
        <w:rPr>
          <w:sz w:val="28"/>
          <w:szCs w:val="28"/>
        </w:rPr>
        <w:t>8</w:t>
      </w:r>
      <w:r w:rsidR="004A2577" w:rsidRPr="00C64867">
        <w:rPr>
          <w:sz w:val="28"/>
          <w:szCs w:val="28"/>
        </w:rPr>
        <w:t>.</w:t>
      </w:r>
      <w:proofErr w:type="gramEnd"/>
    </w:p>
    <w:p w:rsidR="004A2577" w:rsidRPr="00C64867" w:rsidRDefault="004A2577" w:rsidP="00D928C7">
      <w:pPr>
        <w:spacing w:line="360" w:lineRule="auto"/>
        <w:ind w:firstLine="720"/>
        <w:jc w:val="both"/>
        <w:rPr>
          <w:sz w:val="28"/>
          <w:szCs w:val="28"/>
        </w:rPr>
      </w:pPr>
      <w:proofErr w:type="gramStart"/>
      <w:r w:rsidRPr="00C64867">
        <w:rPr>
          <w:b/>
          <w:bCs/>
          <w:sz w:val="28"/>
          <w:szCs w:val="28"/>
        </w:rPr>
        <w:t xml:space="preserve">Điều </w:t>
      </w:r>
      <w:r w:rsidR="00D928C7" w:rsidRPr="00C64867">
        <w:rPr>
          <w:b/>
          <w:bCs/>
          <w:sz w:val="28"/>
          <w:szCs w:val="28"/>
        </w:rPr>
        <w:t>5</w:t>
      </w:r>
      <w:r w:rsidRPr="00C64867">
        <w:rPr>
          <w:b/>
          <w:bCs/>
          <w:sz w:val="28"/>
          <w:szCs w:val="28"/>
        </w:rPr>
        <w:t>.</w:t>
      </w:r>
      <w:proofErr w:type="gramEnd"/>
      <w:r w:rsidRPr="00C64867">
        <w:rPr>
          <w:b/>
          <w:bCs/>
          <w:sz w:val="28"/>
          <w:szCs w:val="28"/>
        </w:rPr>
        <w:t xml:space="preserve"> Trách nhiệm thi hành</w:t>
      </w:r>
    </w:p>
    <w:p w:rsidR="004A2577" w:rsidRPr="00C64867" w:rsidRDefault="00E76AC8" w:rsidP="00D928C7">
      <w:pPr>
        <w:spacing w:line="360" w:lineRule="auto"/>
        <w:ind w:firstLine="720"/>
        <w:jc w:val="both"/>
        <w:rPr>
          <w:sz w:val="28"/>
          <w:szCs w:val="28"/>
        </w:rPr>
      </w:pPr>
      <w:r w:rsidRPr="00C64867">
        <w:rPr>
          <w:sz w:val="28"/>
          <w:szCs w:val="28"/>
        </w:rPr>
        <w:t>Cục trưởng Cục An toàn thực phẩm</w:t>
      </w:r>
      <w:r w:rsidR="004A2577" w:rsidRPr="00C64867">
        <w:rPr>
          <w:sz w:val="28"/>
          <w:szCs w:val="28"/>
        </w:rPr>
        <w:t xml:space="preserve">, Thủ trưởng </w:t>
      </w:r>
      <w:r w:rsidRPr="00C64867">
        <w:rPr>
          <w:sz w:val="28"/>
          <w:szCs w:val="28"/>
        </w:rPr>
        <w:t>các đơn vị</w:t>
      </w:r>
      <w:r w:rsidR="004A2577" w:rsidRPr="00C64867">
        <w:rPr>
          <w:sz w:val="28"/>
          <w:szCs w:val="28"/>
        </w:rPr>
        <w:t xml:space="preserve"> có liên quan</w:t>
      </w:r>
      <w:r w:rsidRPr="00C64867">
        <w:rPr>
          <w:sz w:val="28"/>
          <w:szCs w:val="28"/>
        </w:rPr>
        <w:t xml:space="preserve"> thuộc Bộ Y tế</w:t>
      </w:r>
      <w:r w:rsidR="004A2577" w:rsidRPr="00C64867">
        <w:rPr>
          <w:sz w:val="28"/>
          <w:szCs w:val="28"/>
        </w:rPr>
        <w:t xml:space="preserve"> chịu trách nhiệm thi hành </w:t>
      </w:r>
      <w:r w:rsidRPr="00C64867">
        <w:rPr>
          <w:sz w:val="28"/>
          <w:szCs w:val="28"/>
        </w:rPr>
        <w:t>Thông tư này</w:t>
      </w:r>
      <w:r w:rsidR="004A2577" w:rsidRPr="00C64867">
        <w:rPr>
          <w:sz w:val="28"/>
          <w:szCs w:val="28"/>
        </w:rPr>
        <w:t xml:space="preserve"> này</w:t>
      </w:r>
      <w:proofErr w:type="gramStart"/>
      <w:r w:rsidR="004A2577" w:rsidRPr="00C64867">
        <w:rPr>
          <w:sz w:val="28"/>
          <w:szCs w:val="28"/>
        </w:rPr>
        <w:t>./</w:t>
      </w:r>
      <w:proofErr w:type="gramEnd"/>
      <w:r w:rsidR="004A2577" w:rsidRPr="00C64867">
        <w:rPr>
          <w:sz w:val="28"/>
          <w:szCs w:val="28"/>
        </w:rPr>
        <w:t>.</w:t>
      </w:r>
    </w:p>
    <w:tbl>
      <w:tblPr>
        <w:tblW w:w="9756" w:type="dxa"/>
        <w:tblCellMar>
          <w:left w:w="0" w:type="dxa"/>
          <w:right w:w="0" w:type="dxa"/>
        </w:tblCellMar>
        <w:tblLook w:val="0000" w:firstRow="0" w:lastRow="0" w:firstColumn="0" w:lastColumn="0" w:noHBand="0" w:noVBand="0"/>
      </w:tblPr>
      <w:tblGrid>
        <w:gridCol w:w="5328"/>
        <w:gridCol w:w="4428"/>
      </w:tblGrid>
      <w:tr w:rsidR="004A2577" w:rsidRPr="00C64867" w:rsidTr="00482369">
        <w:tc>
          <w:tcPr>
            <w:tcW w:w="5328" w:type="dxa"/>
            <w:tcMar>
              <w:top w:w="0" w:type="dxa"/>
              <w:left w:w="108" w:type="dxa"/>
              <w:bottom w:w="0" w:type="dxa"/>
              <w:right w:w="108" w:type="dxa"/>
            </w:tcMar>
          </w:tcPr>
          <w:p w:rsidR="004A2577" w:rsidRPr="00C64867" w:rsidRDefault="004A2577" w:rsidP="00482369">
            <w:r w:rsidRPr="00C64867">
              <w:rPr>
                <w:b/>
                <w:bCs/>
                <w:i/>
                <w:iCs/>
                <w:sz w:val="22"/>
                <w:szCs w:val="22"/>
              </w:rPr>
              <w:t> </w:t>
            </w:r>
          </w:p>
          <w:p w:rsidR="004A2577" w:rsidRPr="00C64867" w:rsidRDefault="004A2577" w:rsidP="00482369">
            <w:r w:rsidRPr="00C64867">
              <w:rPr>
                <w:b/>
                <w:bCs/>
                <w:i/>
                <w:iCs/>
                <w:sz w:val="22"/>
                <w:szCs w:val="22"/>
              </w:rPr>
              <w:t>Nơi nhận:</w:t>
            </w:r>
            <w:r w:rsidR="0080091A" w:rsidRPr="00C64867">
              <w:rPr>
                <w:sz w:val="22"/>
                <w:szCs w:val="22"/>
              </w:rPr>
              <w:br/>
            </w:r>
            <w:r w:rsidR="0096709D" w:rsidRPr="00C64867">
              <w:rPr>
                <w:rFonts w:ascii="Arial" w:hAnsi="Arial" w:cs="Arial"/>
                <w:sz w:val="16"/>
              </w:rPr>
              <w:t xml:space="preserve">- </w:t>
            </w:r>
            <w:r w:rsidR="0096709D" w:rsidRPr="00C64867">
              <w:rPr>
                <w:sz w:val="22"/>
                <w:szCs w:val="22"/>
              </w:rPr>
              <w:t>Văn phòng Chính phủ (Vụ KGVX, Công báo, Cổng TTĐTCP);</w:t>
            </w:r>
            <w:r w:rsidR="0096709D" w:rsidRPr="00C64867">
              <w:rPr>
                <w:sz w:val="22"/>
                <w:szCs w:val="22"/>
              </w:rPr>
              <w:br/>
              <w:t>- Bộ Tư pháp (Cục Kiểm tra VBQPPL);</w:t>
            </w:r>
            <w:r w:rsidR="0096709D" w:rsidRPr="00C64867">
              <w:rPr>
                <w:sz w:val="22"/>
                <w:szCs w:val="22"/>
              </w:rPr>
              <w:br/>
              <w:t>- Các Bộ, cơ quan ngang Bộ, cơ quan thuộc CP;</w:t>
            </w:r>
            <w:r w:rsidR="0096709D" w:rsidRPr="00C64867">
              <w:rPr>
                <w:sz w:val="22"/>
                <w:szCs w:val="22"/>
              </w:rPr>
              <w:br/>
              <w:t>- Bộ trưởng Bộ Y tế (để b/c);</w:t>
            </w:r>
            <w:r w:rsidR="0096709D" w:rsidRPr="00C64867">
              <w:rPr>
                <w:sz w:val="22"/>
                <w:szCs w:val="22"/>
              </w:rPr>
              <w:br/>
              <w:t>- Các đơn vị thuộc Bộ Y tế;</w:t>
            </w:r>
            <w:r w:rsidR="0096709D" w:rsidRPr="00C64867">
              <w:rPr>
                <w:sz w:val="22"/>
                <w:szCs w:val="22"/>
              </w:rPr>
              <w:br/>
              <w:t>- UBND các tỉnh, thành phố trực thuộc TW;</w:t>
            </w:r>
            <w:r w:rsidR="0096709D" w:rsidRPr="00C64867">
              <w:rPr>
                <w:sz w:val="22"/>
                <w:szCs w:val="22"/>
              </w:rPr>
              <w:br/>
              <w:t>- Sở Y tế các tỉnh, thành phố trực thuộc TW;</w:t>
            </w:r>
            <w:r w:rsidR="0096709D" w:rsidRPr="00C64867">
              <w:rPr>
                <w:sz w:val="22"/>
                <w:szCs w:val="22"/>
              </w:rPr>
              <w:br/>
              <w:t>-</w:t>
            </w:r>
            <w:r w:rsidR="00D928C7" w:rsidRPr="00C64867">
              <w:rPr>
                <w:sz w:val="22"/>
                <w:szCs w:val="22"/>
              </w:rPr>
              <w:t xml:space="preserve"> Ban quản lý ATTP thành phố Hồ Chí Minh, Đà Nẵng, Bắc Ninh;</w:t>
            </w:r>
            <w:r w:rsidR="0096709D" w:rsidRPr="00C64867">
              <w:rPr>
                <w:sz w:val="22"/>
                <w:szCs w:val="22"/>
              </w:rPr>
              <w:t xml:space="preserve"> Chi cục ATVSTP các tỉnh, thành phố trực thuộc TW;</w:t>
            </w:r>
            <w:r w:rsidR="0096709D" w:rsidRPr="00C64867">
              <w:rPr>
                <w:sz w:val="22"/>
                <w:szCs w:val="22"/>
              </w:rPr>
              <w:br/>
              <w:t>- Cổng TTĐT BYT;</w:t>
            </w:r>
            <w:r w:rsidR="0096709D" w:rsidRPr="00C64867">
              <w:rPr>
                <w:sz w:val="22"/>
                <w:szCs w:val="22"/>
              </w:rPr>
              <w:br/>
              <w:t>- Lưu: VT, PC, ATTP</w:t>
            </w:r>
          </w:p>
        </w:tc>
        <w:tc>
          <w:tcPr>
            <w:tcW w:w="4428" w:type="dxa"/>
            <w:tcMar>
              <w:top w:w="0" w:type="dxa"/>
              <w:left w:w="108" w:type="dxa"/>
              <w:bottom w:w="0" w:type="dxa"/>
              <w:right w:w="108" w:type="dxa"/>
            </w:tcMar>
          </w:tcPr>
          <w:p w:rsidR="004A2577" w:rsidRPr="00C64867" w:rsidRDefault="0096709D" w:rsidP="0096709D">
            <w:pPr>
              <w:spacing w:before="120" w:after="100" w:afterAutospacing="1"/>
              <w:jc w:val="center"/>
              <w:rPr>
                <w:sz w:val="28"/>
                <w:szCs w:val="28"/>
              </w:rPr>
            </w:pPr>
            <w:r w:rsidRPr="00C64867">
              <w:rPr>
                <w:b/>
                <w:bCs/>
                <w:sz w:val="28"/>
                <w:szCs w:val="28"/>
              </w:rPr>
              <w:t>BỘ TRƯỞNG</w:t>
            </w:r>
            <w:r w:rsidR="004A2577" w:rsidRPr="00C64867">
              <w:rPr>
                <w:b/>
                <w:bCs/>
                <w:sz w:val="28"/>
                <w:szCs w:val="28"/>
              </w:rPr>
              <w:br/>
            </w:r>
            <w:r w:rsidR="004A2577" w:rsidRPr="00C64867">
              <w:rPr>
                <w:b/>
                <w:bCs/>
                <w:sz w:val="28"/>
                <w:szCs w:val="28"/>
              </w:rPr>
              <w:br/>
            </w:r>
            <w:r w:rsidR="004A2577" w:rsidRPr="00C64867">
              <w:rPr>
                <w:b/>
                <w:bCs/>
                <w:sz w:val="28"/>
                <w:szCs w:val="28"/>
              </w:rPr>
              <w:br/>
            </w:r>
            <w:r w:rsidR="004A2577" w:rsidRPr="00C64867">
              <w:rPr>
                <w:b/>
                <w:bCs/>
                <w:sz w:val="28"/>
                <w:szCs w:val="28"/>
              </w:rPr>
              <w:br/>
            </w:r>
            <w:r w:rsidR="004A2577" w:rsidRPr="00C64867">
              <w:rPr>
                <w:b/>
                <w:bCs/>
                <w:sz w:val="28"/>
                <w:szCs w:val="28"/>
              </w:rPr>
              <w:br/>
            </w:r>
            <w:r w:rsidR="004A2577" w:rsidRPr="00C64867">
              <w:rPr>
                <w:b/>
                <w:bCs/>
                <w:sz w:val="28"/>
                <w:szCs w:val="28"/>
              </w:rPr>
              <w:br/>
              <w:t xml:space="preserve">Nguyễn </w:t>
            </w:r>
            <w:r w:rsidRPr="00C64867">
              <w:rPr>
                <w:b/>
                <w:bCs/>
                <w:sz w:val="28"/>
                <w:szCs w:val="28"/>
              </w:rPr>
              <w:t>Thị Kim Tiến</w:t>
            </w:r>
          </w:p>
        </w:tc>
      </w:tr>
    </w:tbl>
    <w:p w:rsidR="004A2577" w:rsidRPr="00C64867" w:rsidRDefault="004A2577" w:rsidP="004A2577">
      <w:pPr>
        <w:spacing w:line="360" w:lineRule="auto"/>
        <w:jc w:val="both"/>
        <w:rPr>
          <w:sz w:val="28"/>
          <w:szCs w:val="28"/>
        </w:rPr>
      </w:pPr>
    </w:p>
    <w:sectPr w:rsidR="004A2577" w:rsidRPr="00C64867" w:rsidSect="004F5942">
      <w:pgSz w:w="11907" w:h="16840" w:code="9"/>
      <w:pgMar w:top="1134" w:right="1134" w:bottom="794" w:left="170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D38" w:rsidRDefault="00703D38" w:rsidP="001E062D">
      <w:r>
        <w:separator/>
      </w:r>
    </w:p>
  </w:endnote>
  <w:endnote w:type="continuationSeparator" w:id="0">
    <w:p w:rsidR="00703D38" w:rsidRDefault="00703D38" w:rsidP="001E0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D38" w:rsidRDefault="00703D38" w:rsidP="001E062D">
      <w:r>
        <w:separator/>
      </w:r>
    </w:p>
  </w:footnote>
  <w:footnote w:type="continuationSeparator" w:id="0">
    <w:p w:rsidR="00703D38" w:rsidRDefault="00703D38" w:rsidP="001E06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577"/>
    <w:rsid w:val="00054831"/>
    <w:rsid w:val="00065E61"/>
    <w:rsid w:val="00083C97"/>
    <w:rsid w:val="000D77EC"/>
    <w:rsid w:val="000E7C49"/>
    <w:rsid w:val="000F7B7B"/>
    <w:rsid w:val="00142498"/>
    <w:rsid w:val="00151A08"/>
    <w:rsid w:val="00153BA6"/>
    <w:rsid w:val="001720B1"/>
    <w:rsid w:val="00174C26"/>
    <w:rsid w:val="001877B0"/>
    <w:rsid w:val="001E062D"/>
    <w:rsid w:val="0020351C"/>
    <w:rsid w:val="00225F1E"/>
    <w:rsid w:val="00241767"/>
    <w:rsid w:val="002457FF"/>
    <w:rsid w:val="0027500C"/>
    <w:rsid w:val="00280F34"/>
    <w:rsid w:val="00286270"/>
    <w:rsid w:val="00295752"/>
    <w:rsid w:val="002E2308"/>
    <w:rsid w:val="002E5CB1"/>
    <w:rsid w:val="002F63C0"/>
    <w:rsid w:val="00307909"/>
    <w:rsid w:val="00313358"/>
    <w:rsid w:val="003410B0"/>
    <w:rsid w:val="00345390"/>
    <w:rsid w:val="00353ECE"/>
    <w:rsid w:val="003A0072"/>
    <w:rsid w:val="003A7624"/>
    <w:rsid w:val="003A79B0"/>
    <w:rsid w:val="003B2A74"/>
    <w:rsid w:val="003C247D"/>
    <w:rsid w:val="003E635D"/>
    <w:rsid w:val="003F3FAC"/>
    <w:rsid w:val="004043E9"/>
    <w:rsid w:val="00415931"/>
    <w:rsid w:val="00422979"/>
    <w:rsid w:val="00460320"/>
    <w:rsid w:val="004A2577"/>
    <w:rsid w:val="004D79C4"/>
    <w:rsid w:val="004F5942"/>
    <w:rsid w:val="0052319C"/>
    <w:rsid w:val="00570AAC"/>
    <w:rsid w:val="005B1FB2"/>
    <w:rsid w:val="005D1716"/>
    <w:rsid w:val="005D18B3"/>
    <w:rsid w:val="005D626E"/>
    <w:rsid w:val="00654019"/>
    <w:rsid w:val="0066246B"/>
    <w:rsid w:val="00673CE9"/>
    <w:rsid w:val="0068472C"/>
    <w:rsid w:val="006C7923"/>
    <w:rsid w:val="006D2223"/>
    <w:rsid w:val="00703D38"/>
    <w:rsid w:val="00707834"/>
    <w:rsid w:val="0072707A"/>
    <w:rsid w:val="007A5D35"/>
    <w:rsid w:val="007B4F34"/>
    <w:rsid w:val="0080091A"/>
    <w:rsid w:val="00843588"/>
    <w:rsid w:val="00876FE6"/>
    <w:rsid w:val="00887D41"/>
    <w:rsid w:val="00894B02"/>
    <w:rsid w:val="008E780F"/>
    <w:rsid w:val="00907BA8"/>
    <w:rsid w:val="00930CC4"/>
    <w:rsid w:val="00961EB6"/>
    <w:rsid w:val="00962FB6"/>
    <w:rsid w:val="0096709D"/>
    <w:rsid w:val="009C1798"/>
    <w:rsid w:val="009D5A62"/>
    <w:rsid w:val="009F34C4"/>
    <w:rsid w:val="00A02BFC"/>
    <w:rsid w:val="00A05CE5"/>
    <w:rsid w:val="00A21971"/>
    <w:rsid w:val="00A33CA7"/>
    <w:rsid w:val="00A57711"/>
    <w:rsid w:val="00A83C67"/>
    <w:rsid w:val="00A86660"/>
    <w:rsid w:val="00AA034B"/>
    <w:rsid w:val="00AB4D21"/>
    <w:rsid w:val="00AC61AD"/>
    <w:rsid w:val="00AE3633"/>
    <w:rsid w:val="00B17DC3"/>
    <w:rsid w:val="00B206CC"/>
    <w:rsid w:val="00B62740"/>
    <w:rsid w:val="00BA03EB"/>
    <w:rsid w:val="00BD7118"/>
    <w:rsid w:val="00C010B0"/>
    <w:rsid w:val="00C14696"/>
    <w:rsid w:val="00C3623D"/>
    <w:rsid w:val="00C57282"/>
    <w:rsid w:val="00C634BA"/>
    <w:rsid w:val="00C64867"/>
    <w:rsid w:val="00C80312"/>
    <w:rsid w:val="00CA357A"/>
    <w:rsid w:val="00D06CE9"/>
    <w:rsid w:val="00D14D26"/>
    <w:rsid w:val="00D45680"/>
    <w:rsid w:val="00D4742B"/>
    <w:rsid w:val="00D66FE6"/>
    <w:rsid w:val="00D82031"/>
    <w:rsid w:val="00D928C7"/>
    <w:rsid w:val="00D97FC7"/>
    <w:rsid w:val="00DF30C2"/>
    <w:rsid w:val="00E1741C"/>
    <w:rsid w:val="00E37187"/>
    <w:rsid w:val="00E5771F"/>
    <w:rsid w:val="00E76AC8"/>
    <w:rsid w:val="00E86D87"/>
    <w:rsid w:val="00F0074B"/>
    <w:rsid w:val="00F1077D"/>
    <w:rsid w:val="00F20D9C"/>
    <w:rsid w:val="00F33F22"/>
    <w:rsid w:val="00F3500F"/>
    <w:rsid w:val="00F41CE2"/>
    <w:rsid w:val="00F65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5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E062D"/>
    <w:rPr>
      <w:sz w:val="20"/>
      <w:szCs w:val="20"/>
    </w:rPr>
  </w:style>
  <w:style w:type="character" w:customStyle="1" w:styleId="FootnoteTextChar">
    <w:name w:val="Footnote Text Char"/>
    <w:basedOn w:val="DefaultParagraphFont"/>
    <w:link w:val="FootnoteText"/>
    <w:uiPriority w:val="99"/>
    <w:semiHidden/>
    <w:rsid w:val="001E062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E062D"/>
    <w:rPr>
      <w:vertAlign w:val="superscript"/>
    </w:rPr>
  </w:style>
  <w:style w:type="paragraph" w:styleId="Revision">
    <w:name w:val="Revision"/>
    <w:hidden/>
    <w:uiPriority w:val="99"/>
    <w:semiHidden/>
    <w:rsid w:val="001E062D"/>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062D"/>
    <w:rPr>
      <w:rFonts w:ascii="Tahoma" w:hAnsi="Tahoma" w:cs="Tahoma"/>
      <w:sz w:val="16"/>
      <w:szCs w:val="16"/>
    </w:rPr>
  </w:style>
  <w:style w:type="character" w:customStyle="1" w:styleId="BalloonTextChar">
    <w:name w:val="Balloon Text Char"/>
    <w:basedOn w:val="DefaultParagraphFont"/>
    <w:link w:val="BalloonText"/>
    <w:uiPriority w:val="99"/>
    <w:semiHidden/>
    <w:rsid w:val="001E062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21971"/>
    <w:rPr>
      <w:sz w:val="16"/>
      <w:szCs w:val="16"/>
    </w:rPr>
  </w:style>
  <w:style w:type="paragraph" w:styleId="CommentText">
    <w:name w:val="annotation text"/>
    <w:basedOn w:val="Normal"/>
    <w:link w:val="CommentTextChar"/>
    <w:uiPriority w:val="99"/>
    <w:semiHidden/>
    <w:unhideWhenUsed/>
    <w:rsid w:val="00A21971"/>
    <w:rPr>
      <w:sz w:val="20"/>
      <w:szCs w:val="20"/>
    </w:rPr>
  </w:style>
  <w:style w:type="character" w:customStyle="1" w:styleId="CommentTextChar">
    <w:name w:val="Comment Text Char"/>
    <w:basedOn w:val="DefaultParagraphFont"/>
    <w:link w:val="CommentText"/>
    <w:uiPriority w:val="99"/>
    <w:semiHidden/>
    <w:rsid w:val="00A219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1971"/>
    <w:rPr>
      <w:b/>
      <w:bCs/>
    </w:rPr>
  </w:style>
  <w:style w:type="character" w:customStyle="1" w:styleId="CommentSubjectChar">
    <w:name w:val="Comment Subject Char"/>
    <w:basedOn w:val="CommentTextChar"/>
    <w:link w:val="CommentSubject"/>
    <w:uiPriority w:val="99"/>
    <w:semiHidden/>
    <w:rsid w:val="00A21971"/>
    <w:rPr>
      <w:rFonts w:ascii="Times New Roman" w:eastAsia="Times New Roman" w:hAnsi="Times New Roman" w:cs="Times New Roman"/>
      <w:b/>
      <w:bCs/>
      <w:sz w:val="20"/>
      <w:szCs w:val="20"/>
    </w:rPr>
  </w:style>
  <w:style w:type="paragraph" w:styleId="NormalWeb">
    <w:name w:val="Normal (Web)"/>
    <w:basedOn w:val="Normal"/>
    <w:uiPriority w:val="99"/>
    <w:unhideWhenUsed/>
    <w:rsid w:val="0052319C"/>
    <w:pPr>
      <w:spacing w:before="100" w:beforeAutospacing="1" w:after="100" w:afterAutospacing="1"/>
    </w:pPr>
  </w:style>
  <w:style w:type="character" w:customStyle="1" w:styleId="apple-converted-space">
    <w:name w:val="apple-converted-space"/>
    <w:basedOn w:val="DefaultParagraphFont"/>
    <w:rsid w:val="0052319C"/>
  </w:style>
  <w:style w:type="character" w:styleId="Hyperlink">
    <w:name w:val="Hyperlink"/>
    <w:basedOn w:val="DefaultParagraphFont"/>
    <w:uiPriority w:val="99"/>
    <w:semiHidden/>
    <w:unhideWhenUsed/>
    <w:rsid w:val="009C179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5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E062D"/>
    <w:rPr>
      <w:sz w:val="20"/>
      <w:szCs w:val="20"/>
    </w:rPr>
  </w:style>
  <w:style w:type="character" w:customStyle="1" w:styleId="FootnoteTextChar">
    <w:name w:val="Footnote Text Char"/>
    <w:basedOn w:val="DefaultParagraphFont"/>
    <w:link w:val="FootnoteText"/>
    <w:uiPriority w:val="99"/>
    <w:semiHidden/>
    <w:rsid w:val="001E062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E062D"/>
    <w:rPr>
      <w:vertAlign w:val="superscript"/>
    </w:rPr>
  </w:style>
  <w:style w:type="paragraph" w:styleId="Revision">
    <w:name w:val="Revision"/>
    <w:hidden/>
    <w:uiPriority w:val="99"/>
    <w:semiHidden/>
    <w:rsid w:val="001E062D"/>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062D"/>
    <w:rPr>
      <w:rFonts w:ascii="Tahoma" w:hAnsi="Tahoma" w:cs="Tahoma"/>
      <w:sz w:val="16"/>
      <w:szCs w:val="16"/>
    </w:rPr>
  </w:style>
  <w:style w:type="character" w:customStyle="1" w:styleId="BalloonTextChar">
    <w:name w:val="Balloon Text Char"/>
    <w:basedOn w:val="DefaultParagraphFont"/>
    <w:link w:val="BalloonText"/>
    <w:uiPriority w:val="99"/>
    <w:semiHidden/>
    <w:rsid w:val="001E062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21971"/>
    <w:rPr>
      <w:sz w:val="16"/>
      <w:szCs w:val="16"/>
    </w:rPr>
  </w:style>
  <w:style w:type="paragraph" w:styleId="CommentText">
    <w:name w:val="annotation text"/>
    <w:basedOn w:val="Normal"/>
    <w:link w:val="CommentTextChar"/>
    <w:uiPriority w:val="99"/>
    <w:semiHidden/>
    <w:unhideWhenUsed/>
    <w:rsid w:val="00A21971"/>
    <w:rPr>
      <w:sz w:val="20"/>
      <w:szCs w:val="20"/>
    </w:rPr>
  </w:style>
  <w:style w:type="character" w:customStyle="1" w:styleId="CommentTextChar">
    <w:name w:val="Comment Text Char"/>
    <w:basedOn w:val="DefaultParagraphFont"/>
    <w:link w:val="CommentText"/>
    <w:uiPriority w:val="99"/>
    <w:semiHidden/>
    <w:rsid w:val="00A219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1971"/>
    <w:rPr>
      <w:b/>
      <w:bCs/>
    </w:rPr>
  </w:style>
  <w:style w:type="character" w:customStyle="1" w:styleId="CommentSubjectChar">
    <w:name w:val="Comment Subject Char"/>
    <w:basedOn w:val="CommentTextChar"/>
    <w:link w:val="CommentSubject"/>
    <w:uiPriority w:val="99"/>
    <w:semiHidden/>
    <w:rsid w:val="00A21971"/>
    <w:rPr>
      <w:rFonts w:ascii="Times New Roman" w:eastAsia="Times New Roman" w:hAnsi="Times New Roman" w:cs="Times New Roman"/>
      <w:b/>
      <w:bCs/>
      <w:sz w:val="20"/>
      <w:szCs w:val="20"/>
    </w:rPr>
  </w:style>
  <w:style w:type="paragraph" w:styleId="NormalWeb">
    <w:name w:val="Normal (Web)"/>
    <w:basedOn w:val="Normal"/>
    <w:uiPriority w:val="99"/>
    <w:unhideWhenUsed/>
    <w:rsid w:val="0052319C"/>
    <w:pPr>
      <w:spacing w:before="100" w:beforeAutospacing="1" w:after="100" w:afterAutospacing="1"/>
    </w:pPr>
  </w:style>
  <w:style w:type="character" w:customStyle="1" w:styleId="apple-converted-space">
    <w:name w:val="apple-converted-space"/>
    <w:basedOn w:val="DefaultParagraphFont"/>
    <w:rsid w:val="0052319C"/>
  </w:style>
  <w:style w:type="character" w:styleId="Hyperlink">
    <w:name w:val="Hyperlink"/>
    <w:basedOn w:val="DefaultParagraphFont"/>
    <w:uiPriority w:val="99"/>
    <w:semiHidden/>
    <w:unhideWhenUsed/>
    <w:rsid w:val="009C17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71509">
      <w:bodyDiv w:val="1"/>
      <w:marLeft w:val="0"/>
      <w:marRight w:val="0"/>
      <w:marTop w:val="0"/>
      <w:marBottom w:val="0"/>
      <w:divBdr>
        <w:top w:val="none" w:sz="0" w:space="0" w:color="auto"/>
        <w:left w:val="none" w:sz="0" w:space="0" w:color="auto"/>
        <w:bottom w:val="none" w:sz="0" w:space="0" w:color="auto"/>
        <w:right w:val="none" w:sz="0" w:space="0" w:color="auto"/>
      </w:divBdr>
    </w:div>
    <w:div w:id="189883362">
      <w:bodyDiv w:val="1"/>
      <w:marLeft w:val="0"/>
      <w:marRight w:val="0"/>
      <w:marTop w:val="0"/>
      <w:marBottom w:val="0"/>
      <w:divBdr>
        <w:top w:val="none" w:sz="0" w:space="0" w:color="auto"/>
        <w:left w:val="none" w:sz="0" w:space="0" w:color="auto"/>
        <w:bottom w:val="none" w:sz="0" w:space="0" w:color="auto"/>
        <w:right w:val="none" w:sz="0" w:space="0" w:color="auto"/>
      </w:divBdr>
    </w:div>
    <w:div w:id="353267143">
      <w:bodyDiv w:val="1"/>
      <w:marLeft w:val="0"/>
      <w:marRight w:val="0"/>
      <w:marTop w:val="0"/>
      <w:marBottom w:val="0"/>
      <w:divBdr>
        <w:top w:val="none" w:sz="0" w:space="0" w:color="auto"/>
        <w:left w:val="none" w:sz="0" w:space="0" w:color="auto"/>
        <w:bottom w:val="none" w:sz="0" w:space="0" w:color="auto"/>
        <w:right w:val="none" w:sz="0" w:space="0" w:color="auto"/>
      </w:divBdr>
    </w:div>
    <w:div w:id="574438856">
      <w:bodyDiv w:val="1"/>
      <w:marLeft w:val="0"/>
      <w:marRight w:val="0"/>
      <w:marTop w:val="0"/>
      <w:marBottom w:val="0"/>
      <w:divBdr>
        <w:top w:val="none" w:sz="0" w:space="0" w:color="auto"/>
        <w:left w:val="none" w:sz="0" w:space="0" w:color="auto"/>
        <w:bottom w:val="none" w:sz="0" w:space="0" w:color="auto"/>
        <w:right w:val="none" w:sz="0" w:space="0" w:color="auto"/>
      </w:divBdr>
    </w:div>
    <w:div w:id="770777856">
      <w:bodyDiv w:val="1"/>
      <w:marLeft w:val="0"/>
      <w:marRight w:val="0"/>
      <w:marTop w:val="0"/>
      <w:marBottom w:val="0"/>
      <w:divBdr>
        <w:top w:val="none" w:sz="0" w:space="0" w:color="auto"/>
        <w:left w:val="none" w:sz="0" w:space="0" w:color="auto"/>
        <w:bottom w:val="none" w:sz="0" w:space="0" w:color="auto"/>
        <w:right w:val="none" w:sz="0" w:space="0" w:color="auto"/>
      </w:divBdr>
    </w:div>
    <w:div w:id="872158110">
      <w:bodyDiv w:val="1"/>
      <w:marLeft w:val="0"/>
      <w:marRight w:val="0"/>
      <w:marTop w:val="0"/>
      <w:marBottom w:val="0"/>
      <w:divBdr>
        <w:top w:val="none" w:sz="0" w:space="0" w:color="auto"/>
        <w:left w:val="none" w:sz="0" w:space="0" w:color="auto"/>
        <w:bottom w:val="none" w:sz="0" w:space="0" w:color="auto"/>
        <w:right w:val="none" w:sz="0" w:space="0" w:color="auto"/>
      </w:divBdr>
    </w:div>
    <w:div w:id="166605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80B90-8F81-4B4E-AF95-2C3E4EEBA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1505</Words>
  <Characters>8581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Giang</cp:lastModifiedBy>
  <cp:revision>4</cp:revision>
  <cp:lastPrinted>2018-08-30T07:50:00Z</cp:lastPrinted>
  <dcterms:created xsi:type="dcterms:W3CDTF">2018-10-27T10:05:00Z</dcterms:created>
  <dcterms:modified xsi:type="dcterms:W3CDTF">2018-11-01T09:15:00Z</dcterms:modified>
</cp:coreProperties>
</file>