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4" w:type="pct"/>
        <w:tblLook w:val="01E0" w:firstRow="1" w:lastRow="1" w:firstColumn="1" w:lastColumn="1" w:noHBand="0" w:noVBand="0"/>
      </w:tblPr>
      <w:tblGrid>
        <w:gridCol w:w="2879"/>
        <w:gridCol w:w="6237"/>
      </w:tblGrid>
      <w:tr w:rsidR="006C431D" w:rsidRPr="0086213C" w14:paraId="5F19A7C2" w14:textId="77777777" w:rsidTr="00E8637A">
        <w:trPr>
          <w:trHeight w:val="1643"/>
        </w:trPr>
        <w:tc>
          <w:tcPr>
            <w:tcW w:w="1579" w:type="pct"/>
          </w:tcPr>
          <w:p w14:paraId="28B71AFF" w14:textId="77777777" w:rsidR="006C431D" w:rsidRPr="0086213C" w:rsidRDefault="006C431D" w:rsidP="00566128">
            <w:pPr>
              <w:spacing w:before="60" w:after="60" w:line="288" w:lineRule="auto"/>
              <w:ind w:right="9"/>
              <w:jc w:val="center"/>
              <w:rPr>
                <w:rFonts w:ascii="Times New Roman" w:hAnsi="Times New Roman"/>
                <w:bCs/>
                <w:color w:val="000000" w:themeColor="text1"/>
                <w:szCs w:val="28"/>
              </w:rPr>
            </w:pPr>
            <w:r w:rsidRPr="0086213C">
              <w:rPr>
                <w:rFonts w:ascii="Times New Roman" w:hAnsi="Times New Roman"/>
                <w:noProof/>
                <w:color w:val="000000" w:themeColor="text1"/>
                <w:szCs w:val="28"/>
              </w:rPr>
              <mc:AlternateContent>
                <mc:Choice Requires="wps">
                  <w:drawing>
                    <wp:anchor distT="4294967295" distB="4294967295" distL="114300" distR="114300" simplePos="0" relativeHeight="251660288" behindDoc="0" locked="0" layoutInCell="1" allowOverlap="1" wp14:anchorId="6C542EED" wp14:editId="749922FF">
                      <wp:simplePos x="0" y="0"/>
                      <wp:positionH relativeFrom="column">
                        <wp:posOffset>560070</wp:posOffset>
                      </wp:positionH>
                      <wp:positionV relativeFrom="paragraph">
                        <wp:posOffset>266700</wp:posOffset>
                      </wp:positionV>
                      <wp:extent cx="533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CD819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1pt,21pt" to="86.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"/>
                  </w:pict>
                </mc:Fallback>
              </mc:AlternateContent>
            </w:r>
            <w:r w:rsidRPr="0086213C">
              <w:rPr>
                <w:rFonts w:ascii="Times New Roman" w:hAnsi="Times New Roman"/>
                <w:b/>
                <w:bCs/>
                <w:color w:val="000000" w:themeColor="text1"/>
                <w:szCs w:val="28"/>
              </w:rPr>
              <w:t>BỘ Y TẾ</w:t>
            </w:r>
            <w:r w:rsidRPr="0086213C">
              <w:rPr>
                <w:rFonts w:ascii="Times New Roman" w:hAnsi="Times New Roman"/>
                <w:b/>
                <w:bCs/>
                <w:color w:val="000000" w:themeColor="text1"/>
                <w:szCs w:val="28"/>
              </w:rPr>
              <w:br/>
            </w:r>
          </w:p>
          <w:p w14:paraId="13936555" w14:textId="77777777" w:rsidR="006C431D" w:rsidRPr="0086213C" w:rsidRDefault="006C431D" w:rsidP="00566128">
            <w:pPr>
              <w:spacing w:before="60" w:after="60" w:line="288" w:lineRule="auto"/>
              <w:ind w:right="9"/>
              <w:jc w:val="center"/>
              <w:rPr>
                <w:rFonts w:ascii="Times New Roman" w:hAnsi="Times New Roman"/>
                <w:bCs/>
                <w:color w:val="000000" w:themeColor="text1"/>
                <w:szCs w:val="28"/>
              </w:rPr>
            </w:pPr>
          </w:p>
          <w:p w14:paraId="18A3264D" w14:textId="77777777" w:rsidR="006C431D" w:rsidRPr="0086213C" w:rsidRDefault="006C431D" w:rsidP="00566128">
            <w:pPr>
              <w:spacing w:before="60" w:after="60" w:line="288" w:lineRule="auto"/>
              <w:ind w:right="9"/>
              <w:jc w:val="center"/>
              <w:rPr>
                <w:rFonts w:ascii="Times New Roman" w:hAnsi="Times New Roman"/>
                <w:b/>
                <w:bCs/>
                <w:color w:val="000000" w:themeColor="text1"/>
                <w:szCs w:val="28"/>
                <w:vertAlign w:val="superscript"/>
              </w:rPr>
            </w:pPr>
            <w:r w:rsidRPr="0086213C">
              <w:rPr>
                <w:rFonts w:ascii="Times New Roman" w:hAnsi="Times New Roman"/>
                <w:bCs/>
                <w:color w:val="000000" w:themeColor="text1"/>
                <w:szCs w:val="28"/>
              </w:rPr>
              <w:t>Số:         /BC-BYT</w:t>
            </w:r>
          </w:p>
        </w:tc>
        <w:tc>
          <w:tcPr>
            <w:tcW w:w="3421" w:type="pct"/>
          </w:tcPr>
          <w:p w14:paraId="46012932" w14:textId="77777777" w:rsidR="006C431D" w:rsidRPr="0086213C" w:rsidRDefault="006C431D" w:rsidP="00566128">
            <w:pPr>
              <w:spacing w:before="60" w:after="60" w:line="288" w:lineRule="auto"/>
              <w:ind w:right="9"/>
              <w:jc w:val="center"/>
              <w:rPr>
                <w:rFonts w:ascii="Times New Roman" w:hAnsi="Times New Roman"/>
                <w:b/>
                <w:bCs/>
                <w:color w:val="000000" w:themeColor="text1"/>
                <w:szCs w:val="28"/>
                <w:vertAlign w:val="superscript"/>
              </w:rPr>
            </w:pPr>
            <w:r w:rsidRPr="0086213C">
              <w:rPr>
                <w:rFonts w:ascii="Times New Roman" w:hAnsi="Times New Roman"/>
                <w:noProof/>
                <w:color w:val="000000" w:themeColor="text1"/>
                <w:szCs w:val="28"/>
              </w:rPr>
              <mc:AlternateContent>
                <mc:Choice Requires="wps">
                  <w:drawing>
                    <wp:anchor distT="4294967295" distB="4294967295" distL="114300" distR="114300" simplePos="0" relativeHeight="251659264" behindDoc="0" locked="0" layoutInCell="1" allowOverlap="1" wp14:anchorId="31E075DE" wp14:editId="0B16886A">
                      <wp:simplePos x="0" y="0"/>
                      <wp:positionH relativeFrom="column">
                        <wp:posOffset>975995</wp:posOffset>
                      </wp:positionH>
                      <wp:positionV relativeFrom="paragraph">
                        <wp:posOffset>585470</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9A789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85pt,46.1pt" to="231.3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"/>
                  </w:pict>
                </mc:Fallback>
              </mc:AlternateContent>
            </w:r>
            <w:r w:rsidRPr="0086213C">
              <w:rPr>
                <w:rFonts w:ascii="Times New Roman" w:hAnsi="Times New Roman"/>
                <w:b/>
                <w:bCs/>
                <w:color w:val="000000" w:themeColor="text1"/>
                <w:szCs w:val="28"/>
              </w:rPr>
              <w:t>CỘNG HÒA XÃ HỘI CHỦ NGHĨA VIỆT NAM</w:t>
            </w:r>
            <w:r w:rsidRPr="0086213C">
              <w:rPr>
                <w:rFonts w:ascii="Times New Roman" w:hAnsi="Times New Roman"/>
                <w:b/>
                <w:bCs/>
                <w:color w:val="000000" w:themeColor="text1"/>
                <w:szCs w:val="28"/>
              </w:rPr>
              <w:br/>
              <w:t xml:space="preserve">Độc lập - Tự do - Hạnh phúc </w:t>
            </w:r>
            <w:r w:rsidRPr="0086213C">
              <w:rPr>
                <w:rFonts w:ascii="Times New Roman" w:hAnsi="Times New Roman"/>
                <w:b/>
                <w:bCs/>
                <w:color w:val="000000" w:themeColor="text1"/>
                <w:szCs w:val="28"/>
              </w:rPr>
              <w:br/>
            </w:r>
          </w:p>
          <w:p w14:paraId="3596391C" w14:textId="77777777" w:rsidR="006C431D" w:rsidRPr="0086213C" w:rsidRDefault="006C431D" w:rsidP="00566128">
            <w:pPr>
              <w:spacing w:before="60" w:after="60" w:line="288" w:lineRule="auto"/>
              <w:ind w:right="9"/>
              <w:jc w:val="center"/>
              <w:rPr>
                <w:rFonts w:ascii="Times New Roman" w:hAnsi="Times New Roman"/>
                <w:b/>
                <w:bCs/>
                <w:color w:val="000000" w:themeColor="text1"/>
                <w:szCs w:val="28"/>
                <w:vertAlign w:val="superscript"/>
              </w:rPr>
            </w:pPr>
            <w:r w:rsidRPr="0086213C">
              <w:rPr>
                <w:rFonts w:ascii="Times New Roman" w:hAnsi="Times New Roman"/>
                <w:bCs/>
                <w:i/>
                <w:color w:val="000000" w:themeColor="text1"/>
                <w:szCs w:val="28"/>
              </w:rPr>
              <w:t>Hà Nội, ngày     tháng      năm 2026</w:t>
            </w:r>
          </w:p>
        </w:tc>
      </w:tr>
    </w:tbl>
    <w:p w14:paraId="7645AD57" w14:textId="26C0E800" w:rsidR="006C431D" w:rsidRPr="0086213C" w:rsidRDefault="00181F34" w:rsidP="00566128">
      <w:pPr>
        <w:spacing w:before="60" w:after="60" w:line="288" w:lineRule="auto"/>
        <w:ind w:right="9"/>
        <w:jc w:val="center"/>
        <w:rPr>
          <w:rFonts w:ascii="Times New Roman" w:hAnsi="Times New Roman"/>
          <w:b/>
          <w:bCs/>
          <w:color w:val="000000" w:themeColor="text1"/>
          <w:szCs w:val="28"/>
        </w:rPr>
      </w:pPr>
      <w:r w:rsidRPr="0086213C">
        <w:rPr>
          <w:b/>
          <w:bCs/>
          <w:noProof/>
          <w:color w:val="000000" w:themeColor="text1"/>
          <w:sz w:val="32"/>
          <w:szCs w:val="32"/>
        </w:rPr>
        <mc:AlternateContent>
          <mc:Choice Requires="wps">
            <w:drawing>
              <wp:anchor distT="45720" distB="45720" distL="114300" distR="114300" simplePos="0" relativeHeight="251679744" behindDoc="0" locked="0" layoutInCell="1" allowOverlap="1" wp14:anchorId="2B730B5B" wp14:editId="779C9C19">
                <wp:simplePos x="0" y="0"/>
                <wp:positionH relativeFrom="column">
                  <wp:posOffset>190236</wp:posOffset>
                </wp:positionH>
                <wp:positionV relativeFrom="paragraph">
                  <wp:posOffset>6416</wp:posOffset>
                </wp:positionV>
                <wp:extent cx="1176793" cy="556591"/>
                <wp:effectExtent l="0" t="0" r="2349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793" cy="556591"/>
                        </a:xfrm>
                        <a:prstGeom prst="rect">
                          <a:avLst/>
                        </a:prstGeom>
                        <a:solidFill>
                          <a:srgbClr val="FFFFFF"/>
                        </a:solidFill>
                        <a:ln w="9525">
                          <a:solidFill>
                            <a:srgbClr val="000000"/>
                          </a:solidFill>
                          <a:miter lim="800000"/>
                          <a:headEnd/>
                          <a:tailEnd/>
                        </a:ln>
                      </wps:spPr>
                      <wps:txbx>
                        <w:txbxContent>
                          <w:p w14:paraId="2015996E" w14:textId="12092B9A" w:rsidR="00181F34" w:rsidRPr="00B2620D" w:rsidRDefault="00181F34" w:rsidP="00181F34">
                            <w:pPr>
                              <w:jc w:val="center"/>
                              <w:rPr>
                                <w:rFonts w:ascii="Times New Roman" w:hAnsi="Times New Roman"/>
                              </w:rPr>
                            </w:pPr>
                            <w:r w:rsidRPr="00B2620D">
                              <w:rPr>
                                <w:rFonts w:ascii="Times New Roman" w:hAnsi="Times New Roman"/>
                              </w:rPr>
                              <w:t>DỰ THẢO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B730B5B" id="_x0000_t202" coordsize="21600,21600" o:spt="202" path="m,l,21600r21600,l21600,xe">
                <v:stroke joinstyle="miter"/>
                <v:path gradientshapeok="t" o:connecttype="rect"/>
              </v:shapetype>
              <v:shape id="Text Box 2" o:spid="_x0000_s1026" type="#_x0000_t202" style="position:absolute;left:0;text-align:left;margin-left:15pt;margin-top:.5pt;width:92.65pt;height:43.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">
                <v:textbox>
                  <w:txbxContent>
                    <w:p w14:paraId="2015996E" w14:textId="12092B9A" w:rsidR="00181F34" w:rsidRPr="00B2620D" w:rsidRDefault="00181F34" w:rsidP="00181F34">
                      <w:pPr>
                        <w:jc w:val="center"/>
                        <w:rPr>
                          <w:rFonts w:ascii="Times New Roman" w:hAnsi="Times New Roman"/>
                        </w:rPr>
                      </w:pPr>
                      <w:r w:rsidRPr="00B2620D">
                        <w:rPr>
                          <w:rFonts w:ascii="Times New Roman" w:hAnsi="Times New Roman"/>
                        </w:rPr>
                        <w:t>DỰ THẢO</w:t>
                      </w:r>
                    </w:p>
                  </w:txbxContent>
                </v:textbox>
              </v:shape>
            </w:pict>
          </mc:Fallback>
        </mc:AlternateContent>
      </w:r>
    </w:p>
    <w:p w14:paraId="6A17EA13" w14:textId="77777777" w:rsidR="006C431D" w:rsidRPr="0086213C" w:rsidRDefault="006C431D" w:rsidP="00566128">
      <w:pPr>
        <w:spacing w:before="60" w:after="60" w:line="288" w:lineRule="auto"/>
        <w:ind w:right="9"/>
        <w:jc w:val="center"/>
        <w:rPr>
          <w:rFonts w:ascii="Times New Roman" w:hAnsi="Times New Roman"/>
          <w:b/>
          <w:bCs/>
          <w:color w:val="000000" w:themeColor="text1"/>
          <w:szCs w:val="28"/>
        </w:rPr>
      </w:pPr>
      <w:r w:rsidRPr="0086213C">
        <w:rPr>
          <w:rFonts w:ascii="Times New Roman" w:hAnsi="Times New Roman"/>
          <w:b/>
          <w:bCs/>
          <w:color w:val="000000" w:themeColor="text1"/>
          <w:szCs w:val="28"/>
        </w:rPr>
        <w:t>BÁO CÁO</w:t>
      </w:r>
    </w:p>
    <w:p w14:paraId="0C5FC4ED" w14:textId="77777777" w:rsidR="006C431D" w:rsidRPr="0086213C" w:rsidRDefault="006C431D"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b/>
          <w:bCs/>
          <w:color w:val="000000" w:themeColor="text1"/>
          <w:szCs w:val="28"/>
        </w:rPr>
        <w:t>Đánh giá tác động phương án hoàn thiện bộ máy quản lý nhà nước</w:t>
      </w:r>
    </w:p>
    <w:p w14:paraId="511262CE" w14:textId="3404F684" w:rsidR="006C431D" w:rsidRPr="0086213C" w:rsidRDefault="006C431D"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b/>
          <w:bCs/>
          <w:color w:val="000000" w:themeColor="text1"/>
          <w:szCs w:val="28"/>
        </w:rPr>
        <w:t>về an toàn thực phẩm theo hướng thống nhất một đầu mối</w:t>
      </w:r>
    </w:p>
    <w:p w14:paraId="49656734" w14:textId="58148861" w:rsidR="006C431D" w:rsidRPr="0086213C" w:rsidRDefault="006C431D"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b/>
          <w:bCs/>
          <w:color w:val="000000" w:themeColor="text1"/>
          <w:szCs w:val="28"/>
        </w:rPr>
        <w:t>từ Trung ương đến địa phương</w:t>
      </w:r>
    </w:p>
    <w:p w14:paraId="765DC54F" w14:textId="77777777" w:rsidR="006C431D" w:rsidRPr="0086213C" w:rsidRDefault="006C431D" w:rsidP="0056612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lang w:val="vi-VN"/>
        </w:rPr>
        <w:tab/>
      </w:r>
    </w:p>
    <w:p w14:paraId="06675D7E" w14:textId="0766E6FC" w:rsidR="006C431D" w:rsidRPr="0086213C" w:rsidRDefault="006C431D" w:rsidP="00566128">
      <w:pPr>
        <w:pStyle w:val="Heading1"/>
        <w:spacing w:before="60" w:after="60" w:line="288" w:lineRule="auto"/>
        <w:ind w:right="9"/>
        <w:rPr>
          <w:rFonts w:ascii="Times New Roman" w:hAnsi="Times New Roman" w:cs="Times New Roman"/>
          <w:b/>
          <w:bCs/>
          <w:color w:val="000000" w:themeColor="text1"/>
          <w:sz w:val="28"/>
          <w:szCs w:val="28"/>
          <w:lang w:val="vi-VN"/>
        </w:rPr>
      </w:pPr>
      <w:r w:rsidRPr="0086213C">
        <w:rPr>
          <w:rFonts w:ascii="Times New Roman" w:hAnsi="Times New Roman" w:cs="Times New Roman"/>
          <w:b/>
          <w:bCs/>
          <w:color w:val="000000" w:themeColor="text1"/>
          <w:sz w:val="28"/>
          <w:szCs w:val="28"/>
          <w:lang w:val="vi-VN"/>
        </w:rPr>
        <w:t>I. XÁC ĐỊNH VẤN ĐỀ</w:t>
      </w:r>
    </w:p>
    <w:p w14:paraId="467A4C91" w14:textId="11B814E9" w:rsidR="006C431D" w:rsidRPr="0086213C" w:rsidRDefault="006C431D" w:rsidP="00566128">
      <w:pPr>
        <w:pStyle w:val="Heading2"/>
        <w:spacing w:before="60" w:after="60" w:line="288" w:lineRule="auto"/>
        <w:ind w:right="9"/>
        <w:rPr>
          <w:rFonts w:ascii="Times New Roman" w:hAnsi="Times New Roman" w:cs="Times New Roman"/>
          <w:b/>
          <w:i/>
          <w:color w:val="000000" w:themeColor="text1"/>
          <w:sz w:val="28"/>
          <w:szCs w:val="28"/>
          <w:lang w:val="vi-VN"/>
        </w:rPr>
      </w:pPr>
      <w:r w:rsidRPr="0086213C">
        <w:rPr>
          <w:rFonts w:ascii="Times New Roman" w:hAnsi="Times New Roman" w:cs="Times New Roman"/>
          <w:b/>
          <w:color w:val="000000" w:themeColor="text1"/>
          <w:sz w:val="28"/>
          <w:szCs w:val="28"/>
          <w:lang w:val="vi-VN"/>
        </w:rPr>
        <w:t>1. Bối cảnh xây dựng chính sách</w:t>
      </w:r>
    </w:p>
    <w:p w14:paraId="5CD82D71" w14:textId="5E06ED6F" w:rsidR="006C431D" w:rsidRPr="0086213C" w:rsidRDefault="006C431D" w:rsidP="00566128">
      <w:pPr>
        <w:pStyle w:val="Heading2"/>
        <w:spacing w:before="60" w:after="60" w:line="288" w:lineRule="auto"/>
        <w:ind w:right="9"/>
        <w:rPr>
          <w:rFonts w:ascii="Times New Roman" w:hAnsi="Times New Roman" w:cs="Times New Roman"/>
          <w:b/>
          <w:color w:val="000000" w:themeColor="text1"/>
          <w:sz w:val="28"/>
          <w:szCs w:val="28"/>
          <w:lang w:val="vi-VN"/>
        </w:rPr>
      </w:pPr>
      <w:r w:rsidRPr="0086213C">
        <w:rPr>
          <w:rFonts w:ascii="Times New Roman" w:hAnsi="Times New Roman" w:cs="Times New Roman"/>
          <w:b/>
          <w:color w:val="000000" w:themeColor="text1"/>
          <w:sz w:val="28"/>
          <w:szCs w:val="28"/>
          <w:lang w:val="vi-VN"/>
        </w:rPr>
        <w:t>1.1. Bối cảnh quốc tế và khu vực có liên quan đến các chính sách</w:t>
      </w:r>
    </w:p>
    <w:p w14:paraId="588127CD" w14:textId="7F592790" w:rsidR="00855E3B" w:rsidRPr="0086213C" w:rsidRDefault="00855E3B" w:rsidP="00566128">
      <w:pPr>
        <w:spacing w:before="60" w:after="60" w:line="288" w:lineRule="auto"/>
        <w:ind w:firstLine="720"/>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Trong bối cảnh toàn cầu hóa và hội nhập sâu rộng, an toàn thực phẩm (ATTP) đã trở thành vấn đề ưu tiên trong chính sách y tế công cộng và quản lý nhà nước của nhiều quốc gia. Thực tiễn quốc tế cho thấy, để nâng cao hiệu lực, hiệu quả quản lý và kiểm soát rủi ro theo chuỗi cung ứng thực phẩm, các nước đã không ngừng cải cách bộ máy theo hướng giảm phân tán, tăng tính thống nhất và xác định rõ đầu mối chịu trách nhiệm. Việc nghiên cứu, tổng quan các mô hình tổ chức quản lý an toàn thực phẩm trên thế giới là cơ sở quan trọng để tham chiếu, lựa chọn phương án hoàn thiện bộ máy phù hợp với điều kiện thể chế và thực tiễn của Việt Nam.</w:t>
      </w:r>
    </w:p>
    <w:p w14:paraId="41F55EF8" w14:textId="35378191" w:rsidR="00855E3B" w:rsidRPr="0086213C" w:rsidRDefault="00855E3B" w:rsidP="00566128">
      <w:pPr>
        <w:spacing w:before="60" w:after="60" w:line="288" w:lineRule="auto"/>
        <w:ind w:firstLine="720"/>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 xml:space="preserve">Kinh nghiệm quốc tế cho thấy tổ chức bộ máy quản lý an toàn thực phẩm không có một mô hình duy nhất áp dụng cho mọi quốc gia, mà phụ thuộc vào thể chế hành chính, trình độ phát triển, quy mô thị trường thực phẩm, mức độ phân cấp và năng lực thực thi. Theo hướng dẫn của FAO/WHO, các hệ thống kiểm soát thực phẩm quốc gia thường được tổ chức theo ba nhóm chính: </w:t>
      </w:r>
      <w:r w:rsidRPr="0086213C">
        <w:rPr>
          <w:rFonts w:ascii="Times New Roman" w:eastAsiaTheme="majorEastAsia" w:hAnsi="Times New Roman"/>
          <w:color w:val="000000" w:themeColor="text1"/>
          <w:szCs w:val="28"/>
          <w:lang w:val="vi-VN"/>
        </w:rPr>
        <w:t>mô hình nhiều cơ quan cùng quản lý</w:t>
      </w:r>
      <w:r w:rsidRPr="0086213C">
        <w:rPr>
          <w:rFonts w:ascii="Times New Roman" w:hAnsi="Times New Roman"/>
          <w:color w:val="000000" w:themeColor="text1"/>
          <w:szCs w:val="28"/>
          <w:lang w:val="vi-VN"/>
        </w:rPr>
        <w:t xml:space="preserve">, </w:t>
      </w:r>
      <w:r w:rsidRPr="0086213C">
        <w:rPr>
          <w:rFonts w:ascii="Times New Roman" w:eastAsiaTheme="majorEastAsia" w:hAnsi="Times New Roman"/>
          <w:color w:val="000000" w:themeColor="text1"/>
          <w:szCs w:val="28"/>
          <w:lang w:val="vi-VN"/>
        </w:rPr>
        <w:t>mô hình một cơ quan thống nhất</w:t>
      </w:r>
      <w:r w:rsidRPr="0086213C">
        <w:rPr>
          <w:rFonts w:ascii="Times New Roman" w:hAnsi="Times New Roman"/>
          <w:color w:val="000000" w:themeColor="text1"/>
          <w:szCs w:val="28"/>
          <w:lang w:val="vi-VN"/>
        </w:rPr>
        <w:t xml:space="preserve">, và </w:t>
      </w:r>
      <w:r w:rsidRPr="0086213C">
        <w:rPr>
          <w:rFonts w:ascii="Times New Roman" w:eastAsiaTheme="majorEastAsia" w:hAnsi="Times New Roman"/>
          <w:color w:val="000000" w:themeColor="text1"/>
          <w:szCs w:val="28"/>
          <w:lang w:val="vi-VN"/>
        </w:rPr>
        <w:t>mô hình tích hợp có cơ chế điều phối trung tâm</w:t>
      </w:r>
      <w:r w:rsidRPr="0086213C">
        <w:rPr>
          <w:rFonts w:ascii="Times New Roman" w:hAnsi="Times New Roman"/>
          <w:color w:val="000000" w:themeColor="text1"/>
          <w:szCs w:val="28"/>
          <w:lang w:val="vi-VN"/>
        </w:rPr>
        <w:t>; dù lựa chọn mô hình nào, yêu cầu cốt lõi là phải bảo đảm phân định rõ thẩm quyền, tránh khoảng trống/chồng chéo và tăng cường phối hợp trong toàn chuỗi thực phẩm.</w:t>
      </w:r>
    </w:p>
    <w:p w14:paraId="59CDD18D" w14:textId="77777777" w:rsidR="00844DF3" w:rsidRPr="0086213C" w:rsidRDefault="00844DF3" w:rsidP="00566128">
      <w:pPr>
        <w:spacing w:before="60" w:after="60" w:line="288" w:lineRule="auto"/>
        <w:ind w:firstLine="720"/>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 xml:space="preserve">Thứ nhất, mô hình phân tán theo ngành, trong đó nhiều cơ quan cùng tham gia quản lý theo lĩnh vực hoặc nhóm sản phẩm, điển hình như Hoa Kỳ. Mô hình này tận dụng được lợi thế chuyên môn sâu của từng ngành nhưng bộc lộ hạn chế về phân mảnh thể chế, dễ phát sinh chồng chéo hoặc khoảng trống quản lý. </w:t>
      </w:r>
    </w:p>
    <w:p w14:paraId="67757523" w14:textId="77777777" w:rsidR="00844DF3" w:rsidRPr="0086213C" w:rsidRDefault="00844DF3" w:rsidP="00566128">
      <w:pPr>
        <w:spacing w:before="60" w:after="60" w:line="288" w:lineRule="auto"/>
        <w:ind w:firstLine="720"/>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lastRenderedPageBreak/>
        <w:t xml:space="preserve">Thứ hai, mô hình một cơ quan đầu mối thống nhất, được áp dụng tại Singapore và Hàn Quốc, với ưu điểm nổi bật là bảo đảm thống nhất chỉ đạo, rõ trách nhiệm và nâng cao hiệu lực thực thi, song đòi hỏi năng lực tổ chức, nguồn lực và hạ tầng kỹ thuật cao. </w:t>
      </w:r>
    </w:p>
    <w:p w14:paraId="3D6957F4" w14:textId="24E94E1E" w:rsidR="00844DF3" w:rsidRPr="0086213C" w:rsidRDefault="00844DF3" w:rsidP="00566128">
      <w:pPr>
        <w:spacing w:before="60" w:after="60" w:line="288" w:lineRule="auto"/>
        <w:ind w:firstLine="720"/>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 xml:space="preserve">Thứ ba, mô hình cơ quan trung ương thống nhất kết hợp thực thi phân cấp, như tại Vương quốc Anh và Ireland, cho phép duy trì đầu mối chính sách tập trung nhưng linh hoạt trong tổ chức thực hiện, dù vẫn đối mặt với nguy cơ không đồng đều về năng lực giữa các địa phương. </w:t>
      </w:r>
      <w:r w:rsidR="00A22D11" w:rsidRPr="0086213C">
        <w:rPr>
          <w:rFonts w:ascii="Times New Roman" w:hAnsi="Times New Roman"/>
          <w:color w:val="000000" w:themeColor="text1"/>
          <w:szCs w:val="28"/>
          <w:lang w:val="vi-VN"/>
        </w:rPr>
        <w:t xml:space="preserve">Một số quốc gia cũng </w:t>
      </w:r>
      <w:r w:rsidRPr="0086213C">
        <w:rPr>
          <w:rFonts w:ascii="Times New Roman" w:hAnsi="Times New Roman"/>
          <w:color w:val="000000" w:themeColor="text1"/>
          <w:szCs w:val="28"/>
          <w:lang w:val="vi-VN"/>
        </w:rPr>
        <w:t>tách bạch giữa đánh giá rủi ro và quản lý rủi ro, tiêu biểu tại Liên minh châu Âu và Nhật Bản, nhấn mạnh tính khoa học, khách quan và minh bạch, song làm gia tăng yêu cầu về phối hợp thể chế và năng lực chuyên môn.</w:t>
      </w:r>
    </w:p>
    <w:p w14:paraId="7092220A" w14:textId="6AD9E94D" w:rsidR="00DC59D1" w:rsidRPr="0086213C" w:rsidRDefault="00DC59D1" w:rsidP="00DC59D1">
      <w:pPr>
        <w:pStyle w:val="Caption"/>
        <w:jc w:val="center"/>
        <w:rPr>
          <w:rFonts w:cs="Times New Roman"/>
          <w:i/>
          <w:iCs w:val="0"/>
          <w:color w:val="000000" w:themeColor="text1"/>
          <w:sz w:val="28"/>
          <w:szCs w:val="28"/>
          <w:lang w:val="vi-VN"/>
        </w:rPr>
      </w:pPr>
      <w:r w:rsidRPr="0086213C">
        <w:rPr>
          <w:i/>
          <w:iCs w:val="0"/>
          <w:color w:val="000000" w:themeColor="text1"/>
          <w:lang w:val="vi-VN"/>
        </w:rPr>
        <w:t xml:space="preserve">Bảng  </w:t>
      </w:r>
      <w:r w:rsidRPr="0086213C">
        <w:rPr>
          <w:i/>
          <w:iCs w:val="0"/>
          <w:color w:val="000000" w:themeColor="text1"/>
        </w:rPr>
        <w:fldChar w:fldCharType="begin"/>
      </w:r>
      <w:r w:rsidRPr="0086213C">
        <w:rPr>
          <w:i/>
          <w:iCs w:val="0"/>
          <w:color w:val="000000" w:themeColor="text1"/>
          <w:lang w:val="vi-VN"/>
        </w:rPr>
        <w:instrText xml:space="preserve"> SEQ Bảng_ \* ARABIC </w:instrText>
      </w:r>
      <w:r w:rsidRPr="0086213C">
        <w:rPr>
          <w:i/>
          <w:iCs w:val="0"/>
          <w:color w:val="000000" w:themeColor="text1"/>
        </w:rPr>
        <w:fldChar w:fldCharType="separate"/>
      </w:r>
      <w:r w:rsidRPr="0086213C">
        <w:rPr>
          <w:i/>
          <w:iCs w:val="0"/>
          <w:noProof/>
          <w:color w:val="000000" w:themeColor="text1"/>
          <w:lang w:val="vi-VN"/>
        </w:rPr>
        <w:t>1</w:t>
      </w:r>
      <w:r w:rsidRPr="0086213C">
        <w:rPr>
          <w:i/>
          <w:iCs w:val="0"/>
          <w:color w:val="000000" w:themeColor="text1"/>
        </w:rPr>
        <w:fldChar w:fldCharType="end"/>
      </w:r>
      <w:r w:rsidRPr="0086213C">
        <w:rPr>
          <w:i/>
          <w:iCs w:val="0"/>
          <w:color w:val="000000" w:themeColor="text1"/>
          <w:lang w:val="vi-VN"/>
        </w:rPr>
        <w:t>. Tổng hợp mô hình quản lý nhà nước về ATTP trên thế giới</w:t>
      </w:r>
    </w:p>
    <w:tbl>
      <w:tblPr>
        <w:tblStyle w:val="TableGrid"/>
        <w:tblW w:w="0" w:type="auto"/>
        <w:tblLook w:val="04A0" w:firstRow="1" w:lastRow="0" w:firstColumn="1" w:lastColumn="0" w:noHBand="0" w:noVBand="1"/>
      </w:tblPr>
      <w:tblGrid>
        <w:gridCol w:w="2233"/>
        <w:gridCol w:w="2348"/>
        <w:gridCol w:w="2239"/>
        <w:gridCol w:w="2242"/>
      </w:tblGrid>
      <w:tr w:rsidR="00C73182" w:rsidRPr="0086213C" w14:paraId="57D997F5" w14:textId="77777777" w:rsidTr="00E8637A">
        <w:tc>
          <w:tcPr>
            <w:tcW w:w="2348" w:type="dxa"/>
            <w:vAlign w:val="center"/>
          </w:tcPr>
          <w:p w14:paraId="71D722C2" w14:textId="781D374F" w:rsidR="00A22D11" w:rsidRPr="0086213C" w:rsidRDefault="00306C97" w:rsidP="00566128">
            <w:pPr>
              <w:spacing w:before="60" w:after="60" w:line="288" w:lineRule="auto"/>
              <w:ind w:left="0"/>
              <w:jc w:val="center"/>
              <w:rPr>
                <w:rFonts w:ascii="Times New Roman" w:hAnsi="Times New Roman"/>
                <w:b/>
                <w:bCs/>
                <w:color w:val="000000" w:themeColor="text1"/>
                <w:szCs w:val="28"/>
              </w:rPr>
            </w:pPr>
            <w:r w:rsidRPr="0086213C">
              <w:rPr>
                <w:rFonts w:ascii="Times New Roman" w:hAnsi="Times New Roman"/>
                <w:b/>
                <w:bCs/>
                <w:color w:val="000000" w:themeColor="text1"/>
                <w:szCs w:val="28"/>
              </w:rPr>
              <w:t>Nội dung</w:t>
            </w:r>
          </w:p>
        </w:tc>
        <w:tc>
          <w:tcPr>
            <w:tcW w:w="2349" w:type="dxa"/>
            <w:vAlign w:val="center"/>
          </w:tcPr>
          <w:p w14:paraId="655D6B8E" w14:textId="16C8F28D" w:rsidR="00A22D11" w:rsidRPr="0086213C" w:rsidRDefault="00A22D11" w:rsidP="00566128">
            <w:pPr>
              <w:spacing w:before="60" w:after="60" w:line="288" w:lineRule="auto"/>
              <w:ind w:left="0"/>
              <w:jc w:val="center"/>
              <w:rPr>
                <w:rFonts w:ascii="Times New Roman" w:hAnsi="Times New Roman"/>
                <w:b/>
                <w:bCs/>
                <w:color w:val="000000" w:themeColor="text1"/>
                <w:szCs w:val="28"/>
              </w:rPr>
            </w:pPr>
            <w:r w:rsidRPr="0086213C">
              <w:rPr>
                <w:rFonts w:ascii="Times New Roman" w:hAnsi="Times New Roman"/>
                <w:b/>
                <w:bCs/>
                <w:color w:val="000000" w:themeColor="text1"/>
                <w:szCs w:val="28"/>
              </w:rPr>
              <w:t>Mô hình tập trung một đầu mối</w:t>
            </w:r>
          </w:p>
        </w:tc>
        <w:tc>
          <w:tcPr>
            <w:tcW w:w="2349" w:type="dxa"/>
            <w:vAlign w:val="center"/>
          </w:tcPr>
          <w:p w14:paraId="4BF402D2" w14:textId="4B2A4166" w:rsidR="00A22D11" w:rsidRPr="0086213C" w:rsidRDefault="00A22D11" w:rsidP="00566128">
            <w:pPr>
              <w:spacing w:before="60" w:after="60" w:line="288" w:lineRule="auto"/>
              <w:ind w:left="0"/>
              <w:jc w:val="center"/>
              <w:rPr>
                <w:rFonts w:ascii="Times New Roman" w:hAnsi="Times New Roman"/>
                <w:b/>
                <w:bCs/>
                <w:color w:val="000000" w:themeColor="text1"/>
                <w:szCs w:val="28"/>
              </w:rPr>
            </w:pPr>
            <w:r w:rsidRPr="0086213C">
              <w:rPr>
                <w:rFonts w:ascii="Times New Roman" w:hAnsi="Times New Roman"/>
                <w:b/>
                <w:bCs/>
                <w:color w:val="000000" w:themeColor="text1"/>
                <w:szCs w:val="28"/>
              </w:rPr>
              <w:t xml:space="preserve">Mô hình đa ngành </w:t>
            </w:r>
          </w:p>
        </w:tc>
        <w:tc>
          <w:tcPr>
            <w:tcW w:w="2349" w:type="dxa"/>
            <w:vAlign w:val="center"/>
          </w:tcPr>
          <w:p w14:paraId="6B1D2321" w14:textId="55C02FD2" w:rsidR="00A22D11" w:rsidRPr="0086213C" w:rsidRDefault="00A22D11" w:rsidP="00566128">
            <w:pPr>
              <w:spacing w:before="60" w:after="60" w:line="288" w:lineRule="auto"/>
              <w:ind w:left="0"/>
              <w:jc w:val="center"/>
              <w:rPr>
                <w:rFonts w:ascii="Times New Roman" w:hAnsi="Times New Roman"/>
                <w:b/>
                <w:bCs/>
                <w:color w:val="000000" w:themeColor="text1"/>
                <w:szCs w:val="28"/>
              </w:rPr>
            </w:pPr>
            <w:r w:rsidRPr="0086213C">
              <w:rPr>
                <w:rFonts w:ascii="Times New Roman" w:hAnsi="Times New Roman"/>
                <w:b/>
                <w:bCs/>
                <w:color w:val="000000" w:themeColor="text1"/>
                <w:szCs w:val="28"/>
              </w:rPr>
              <w:t>Mô hình hỗn hợp</w:t>
            </w:r>
          </w:p>
        </w:tc>
      </w:tr>
      <w:tr w:rsidR="00C73182" w:rsidRPr="0086213C" w14:paraId="3FC2FD6A" w14:textId="77777777" w:rsidTr="00E8637A">
        <w:tc>
          <w:tcPr>
            <w:tcW w:w="2348" w:type="dxa"/>
            <w:vAlign w:val="center"/>
          </w:tcPr>
          <w:p w14:paraId="51A76C4B" w14:textId="77777777" w:rsidR="00A22D11" w:rsidRPr="0086213C" w:rsidRDefault="00A22D11" w:rsidP="00566128">
            <w:pPr>
              <w:spacing w:before="60" w:after="60" w:line="288" w:lineRule="auto"/>
              <w:ind w:left="0"/>
              <w:jc w:val="center"/>
              <w:rPr>
                <w:rFonts w:ascii="Times New Roman" w:hAnsi="Times New Roman"/>
                <w:color w:val="000000" w:themeColor="text1"/>
                <w:szCs w:val="28"/>
              </w:rPr>
            </w:pPr>
            <w:r w:rsidRPr="0086213C">
              <w:rPr>
                <w:rFonts w:ascii="Times New Roman" w:hAnsi="Times New Roman"/>
                <w:color w:val="000000" w:themeColor="text1"/>
                <w:szCs w:val="28"/>
              </w:rPr>
              <w:t>Quốc gia</w:t>
            </w:r>
          </w:p>
        </w:tc>
        <w:tc>
          <w:tcPr>
            <w:tcW w:w="2349" w:type="dxa"/>
            <w:vAlign w:val="center"/>
          </w:tcPr>
          <w:p w14:paraId="1EF24E5E" w14:textId="59E71D68" w:rsidR="00A22D11" w:rsidRPr="0086213C" w:rsidRDefault="00A22D11" w:rsidP="00CA51E8">
            <w:pPr>
              <w:spacing w:before="60" w:after="60" w:line="288" w:lineRule="auto"/>
              <w:ind w:left="0"/>
              <w:rPr>
                <w:rFonts w:ascii="Times New Roman" w:hAnsi="Times New Roman"/>
                <w:color w:val="000000" w:themeColor="text1"/>
                <w:szCs w:val="28"/>
              </w:rPr>
            </w:pPr>
            <w:r w:rsidRPr="0086213C">
              <w:rPr>
                <w:rFonts w:ascii="Times New Roman" w:hAnsi="Times New Roman"/>
                <w:color w:val="000000" w:themeColor="text1"/>
                <w:szCs w:val="28"/>
              </w:rPr>
              <w:t>Canada, Hàn Quốc, Singapore</w:t>
            </w:r>
            <w:r w:rsidR="00C73182" w:rsidRPr="0086213C">
              <w:rPr>
                <w:rFonts w:ascii="Times New Roman" w:hAnsi="Times New Roman"/>
                <w:color w:val="000000" w:themeColor="text1"/>
                <w:szCs w:val="28"/>
              </w:rPr>
              <w:t>, Thái Lan</w:t>
            </w:r>
          </w:p>
        </w:tc>
        <w:tc>
          <w:tcPr>
            <w:tcW w:w="2349" w:type="dxa"/>
            <w:vAlign w:val="center"/>
          </w:tcPr>
          <w:p w14:paraId="50B52CD0" w14:textId="77777777" w:rsidR="00A22D11" w:rsidRPr="0086213C" w:rsidRDefault="00A22D11" w:rsidP="00CA51E8">
            <w:pPr>
              <w:spacing w:before="60" w:after="60" w:line="288" w:lineRule="auto"/>
              <w:ind w:left="0"/>
              <w:rPr>
                <w:rFonts w:ascii="Times New Roman" w:hAnsi="Times New Roman"/>
                <w:color w:val="000000" w:themeColor="text1"/>
                <w:szCs w:val="28"/>
              </w:rPr>
            </w:pPr>
            <w:r w:rsidRPr="0086213C">
              <w:rPr>
                <w:rFonts w:ascii="Times New Roman" w:hAnsi="Times New Roman"/>
                <w:color w:val="000000" w:themeColor="text1"/>
                <w:szCs w:val="28"/>
              </w:rPr>
              <w:t>Hoa Kỳ</w:t>
            </w:r>
          </w:p>
        </w:tc>
        <w:tc>
          <w:tcPr>
            <w:tcW w:w="2349" w:type="dxa"/>
            <w:vAlign w:val="center"/>
          </w:tcPr>
          <w:p w14:paraId="752C4E41" w14:textId="7E3E30DF" w:rsidR="00A22D11" w:rsidRPr="0086213C" w:rsidRDefault="00A22D11" w:rsidP="00CA51E8">
            <w:pPr>
              <w:spacing w:before="60" w:after="60" w:line="288" w:lineRule="auto"/>
              <w:ind w:left="0"/>
              <w:rPr>
                <w:rFonts w:ascii="Times New Roman" w:hAnsi="Times New Roman"/>
                <w:color w:val="000000" w:themeColor="text1"/>
                <w:szCs w:val="28"/>
              </w:rPr>
            </w:pPr>
            <w:r w:rsidRPr="0086213C">
              <w:rPr>
                <w:rFonts w:ascii="Times New Roman" w:hAnsi="Times New Roman"/>
                <w:color w:val="000000" w:themeColor="text1"/>
                <w:szCs w:val="28"/>
              </w:rPr>
              <w:t>Trung Quốc</w:t>
            </w:r>
            <w:r w:rsidR="00C73182" w:rsidRPr="0086213C">
              <w:rPr>
                <w:rFonts w:ascii="Times New Roman" w:hAnsi="Times New Roman"/>
                <w:color w:val="000000" w:themeColor="text1"/>
                <w:szCs w:val="28"/>
              </w:rPr>
              <w:t>, Nhật, Anh</w:t>
            </w:r>
          </w:p>
        </w:tc>
      </w:tr>
      <w:tr w:rsidR="00C73182" w:rsidRPr="0086213C" w14:paraId="21238457" w14:textId="77777777" w:rsidTr="00E8637A">
        <w:tc>
          <w:tcPr>
            <w:tcW w:w="2348" w:type="dxa"/>
            <w:vAlign w:val="center"/>
          </w:tcPr>
          <w:p w14:paraId="36809144" w14:textId="77777777" w:rsidR="00A22D11" w:rsidRPr="0086213C" w:rsidRDefault="00A22D11" w:rsidP="00566128">
            <w:pPr>
              <w:spacing w:before="60" w:after="60" w:line="288" w:lineRule="auto"/>
              <w:ind w:left="0"/>
              <w:jc w:val="center"/>
              <w:rPr>
                <w:rFonts w:ascii="Times New Roman" w:hAnsi="Times New Roman"/>
                <w:color w:val="000000" w:themeColor="text1"/>
                <w:szCs w:val="28"/>
              </w:rPr>
            </w:pPr>
            <w:r w:rsidRPr="0086213C">
              <w:rPr>
                <w:rFonts w:ascii="Times New Roman" w:hAnsi="Times New Roman"/>
                <w:color w:val="000000" w:themeColor="text1"/>
                <w:szCs w:val="28"/>
              </w:rPr>
              <w:t>Cơ quan quản lý</w:t>
            </w:r>
          </w:p>
        </w:tc>
        <w:tc>
          <w:tcPr>
            <w:tcW w:w="2349" w:type="dxa"/>
            <w:vAlign w:val="center"/>
          </w:tcPr>
          <w:p w14:paraId="7D51BBA9" w14:textId="4B7F6E8E" w:rsidR="00A22D11" w:rsidRPr="0086213C" w:rsidRDefault="00A22D11" w:rsidP="00CA51E8">
            <w:pPr>
              <w:spacing w:before="60" w:after="60" w:line="288" w:lineRule="auto"/>
              <w:ind w:left="0"/>
              <w:rPr>
                <w:rFonts w:ascii="Times New Roman" w:hAnsi="Times New Roman"/>
                <w:color w:val="000000" w:themeColor="text1"/>
                <w:szCs w:val="28"/>
              </w:rPr>
            </w:pPr>
            <w:r w:rsidRPr="0086213C">
              <w:rPr>
                <w:rFonts w:ascii="Times New Roman" w:hAnsi="Times New Roman"/>
                <w:color w:val="000000" w:themeColor="text1"/>
                <w:szCs w:val="28"/>
              </w:rPr>
              <w:t>CFIA</w:t>
            </w:r>
            <w:r w:rsidR="00C73182" w:rsidRPr="0086213C">
              <w:rPr>
                <w:rFonts w:ascii="Times New Roman" w:hAnsi="Times New Roman"/>
                <w:color w:val="000000" w:themeColor="text1"/>
                <w:szCs w:val="28"/>
              </w:rPr>
              <w:t>/FDA/MFDS</w:t>
            </w:r>
          </w:p>
        </w:tc>
        <w:tc>
          <w:tcPr>
            <w:tcW w:w="2349" w:type="dxa"/>
            <w:vAlign w:val="center"/>
          </w:tcPr>
          <w:p w14:paraId="43993A0E" w14:textId="77777777" w:rsidR="00A22D11" w:rsidRPr="0086213C" w:rsidRDefault="00A22D11" w:rsidP="00CA51E8">
            <w:pPr>
              <w:spacing w:before="60" w:after="60" w:line="288" w:lineRule="auto"/>
              <w:ind w:left="0"/>
              <w:rPr>
                <w:rFonts w:ascii="Times New Roman" w:hAnsi="Times New Roman"/>
                <w:color w:val="000000" w:themeColor="text1"/>
                <w:szCs w:val="28"/>
              </w:rPr>
            </w:pPr>
            <w:r w:rsidRPr="0086213C">
              <w:rPr>
                <w:rFonts w:ascii="Times New Roman" w:hAnsi="Times New Roman"/>
                <w:color w:val="000000" w:themeColor="text1"/>
                <w:szCs w:val="28"/>
              </w:rPr>
              <w:t>FDA, USDA, EPA</w:t>
            </w:r>
          </w:p>
        </w:tc>
        <w:tc>
          <w:tcPr>
            <w:tcW w:w="2349" w:type="dxa"/>
            <w:vAlign w:val="center"/>
          </w:tcPr>
          <w:p w14:paraId="68550812" w14:textId="106CE391" w:rsidR="00A22D11" w:rsidRPr="0086213C" w:rsidRDefault="00C73182" w:rsidP="00CA51E8">
            <w:pPr>
              <w:spacing w:before="60" w:after="60" w:line="288" w:lineRule="auto"/>
              <w:ind w:left="0"/>
              <w:rPr>
                <w:rFonts w:ascii="Times New Roman" w:hAnsi="Times New Roman"/>
                <w:color w:val="000000" w:themeColor="text1"/>
                <w:szCs w:val="28"/>
              </w:rPr>
            </w:pPr>
            <w:r w:rsidRPr="0086213C">
              <w:rPr>
                <w:rFonts w:ascii="Times New Roman" w:hAnsi="Times New Roman"/>
                <w:color w:val="000000" w:themeColor="text1"/>
                <w:szCs w:val="28"/>
              </w:rPr>
              <w:t>SAMR, GACC, NHC.</w:t>
            </w:r>
          </w:p>
        </w:tc>
      </w:tr>
      <w:tr w:rsidR="00C73182" w:rsidRPr="0086213C" w14:paraId="0CA9A558" w14:textId="77777777" w:rsidTr="00E8637A">
        <w:tc>
          <w:tcPr>
            <w:tcW w:w="2348" w:type="dxa"/>
            <w:vAlign w:val="center"/>
          </w:tcPr>
          <w:p w14:paraId="6A98C35D" w14:textId="77777777" w:rsidR="00A22D11" w:rsidRPr="0086213C" w:rsidRDefault="00A22D11" w:rsidP="00566128">
            <w:pPr>
              <w:spacing w:before="60" w:after="60" w:line="288" w:lineRule="auto"/>
              <w:ind w:left="0"/>
              <w:jc w:val="center"/>
              <w:rPr>
                <w:rFonts w:ascii="Times New Roman" w:hAnsi="Times New Roman"/>
                <w:color w:val="000000" w:themeColor="text1"/>
                <w:szCs w:val="28"/>
              </w:rPr>
            </w:pPr>
            <w:r w:rsidRPr="0086213C">
              <w:rPr>
                <w:rFonts w:ascii="Times New Roman" w:hAnsi="Times New Roman"/>
                <w:color w:val="000000" w:themeColor="text1"/>
                <w:szCs w:val="28"/>
              </w:rPr>
              <w:t>Ưu điểm</w:t>
            </w:r>
          </w:p>
        </w:tc>
        <w:tc>
          <w:tcPr>
            <w:tcW w:w="2349" w:type="dxa"/>
            <w:vAlign w:val="center"/>
          </w:tcPr>
          <w:p w14:paraId="018BA4C0" w14:textId="77777777" w:rsidR="00A22D11" w:rsidRPr="0086213C" w:rsidRDefault="00A22D11" w:rsidP="00CA51E8">
            <w:pPr>
              <w:spacing w:before="60" w:after="60" w:line="288" w:lineRule="auto"/>
              <w:ind w:left="0"/>
              <w:rPr>
                <w:rFonts w:ascii="Times New Roman" w:hAnsi="Times New Roman"/>
                <w:color w:val="000000" w:themeColor="text1"/>
                <w:szCs w:val="28"/>
              </w:rPr>
            </w:pPr>
            <w:r w:rsidRPr="0086213C">
              <w:rPr>
                <w:rFonts w:ascii="Times New Roman" w:hAnsi="Times New Roman"/>
                <w:color w:val="000000" w:themeColor="text1"/>
                <w:szCs w:val="28"/>
              </w:rPr>
              <w:t>Thống nhất tiêu chuẩn, tránh chồng chéo</w:t>
            </w:r>
          </w:p>
        </w:tc>
        <w:tc>
          <w:tcPr>
            <w:tcW w:w="2349" w:type="dxa"/>
            <w:vAlign w:val="center"/>
          </w:tcPr>
          <w:p w14:paraId="653C04AF" w14:textId="77777777" w:rsidR="00A22D11" w:rsidRPr="0086213C" w:rsidRDefault="00A22D11" w:rsidP="00CA51E8">
            <w:pPr>
              <w:spacing w:before="60" w:after="60" w:line="288" w:lineRule="auto"/>
              <w:ind w:left="0"/>
              <w:rPr>
                <w:rFonts w:ascii="Times New Roman" w:hAnsi="Times New Roman"/>
                <w:color w:val="000000" w:themeColor="text1"/>
                <w:szCs w:val="28"/>
              </w:rPr>
            </w:pPr>
            <w:r w:rsidRPr="0086213C">
              <w:rPr>
                <w:rFonts w:ascii="Times New Roman" w:hAnsi="Times New Roman"/>
                <w:color w:val="000000" w:themeColor="text1"/>
                <w:szCs w:val="28"/>
              </w:rPr>
              <w:t>Sử dụng lợi thế chuyên môn sâu của từng cơ quan</w:t>
            </w:r>
          </w:p>
        </w:tc>
        <w:tc>
          <w:tcPr>
            <w:tcW w:w="2349" w:type="dxa"/>
            <w:vAlign w:val="center"/>
          </w:tcPr>
          <w:p w14:paraId="4A8C8A7C" w14:textId="77777777" w:rsidR="00A22D11" w:rsidRPr="0086213C" w:rsidRDefault="00A22D11" w:rsidP="00CA51E8">
            <w:pPr>
              <w:spacing w:before="60" w:after="60" w:line="288" w:lineRule="auto"/>
              <w:ind w:left="0"/>
              <w:rPr>
                <w:rFonts w:ascii="Times New Roman" w:hAnsi="Times New Roman"/>
                <w:color w:val="000000" w:themeColor="text1"/>
                <w:szCs w:val="28"/>
              </w:rPr>
            </w:pPr>
            <w:r w:rsidRPr="0086213C">
              <w:rPr>
                <w:rFonts w:ascii="Times New Roman" w:hAnsi="Times New Roman"/>
                <w:color w:val="000000" w:themeColor="text1"/>
                <w:szCs w:val="28"/>
              </w:rPr>
              <w:t>Tối ưu hóa nguồn lực thị trường và hải quan</w:t>
            </w:r>
          </w:p>
        </w:tc>
      </w:tr>
      <w:tr w:rsidR="00C73182" w:rsidRPr="0086213C" w14:paraId="6F15249D" w14:textId="77777777" w:rsidTr="00E8637A">
        <w:tc>
          <w:tcPr>
            <w:tcW w:w="2348" w:type="dxa"/>
            <w:vAlign w:val="center"/>
          </w:tcPr>
          <w:p w14:paraId="6338E2D4" w14:textId="77777777" w:rsidR="00A22D11" w:rsidRPr="0086213C" w:rsidRDefault="00A22D11" w:rsidP="00566128">
            <w:pPr>
              <w:spacing w:before="60" w:after="60" w:line="288" w:lineRule="auto"/>
              <w:ind w:left="0"/>
              <w:jc w:val="center"/>
              <w:rPr>
                <w:rFonts w:ascii="Times New Roman" w:hAnsi="Times New Roman"/>
                <w:color w:val="000000" w:themeColor="text1"/>
                <w:szCs w:val="28"/>
              </w:rPr>
            </w:pPr>
            <w:r w:rsidRPr="0086213C">
              <w:rPr>
                <w:rFonts w:ascii="Times New Roman" w:hAnsi="Times New Roman"/>
                <w:color w:val="000000" w:themeColor="text1"/>
                <w:szCs w:val="28"/>
              </w:rPr>
              <w:t>Nhược điểm</w:t>
            </w:r>
          </w:p>
        </w:tc>
        <w:tc>
          <w:tcPr>
            <w:tcW w:w="2349" w:type="dxa"/>
            <w:vAlign w:val="center"/>
          </w:tcPr>
          <w:p w14:paraId="1862D242" w14:textId="77777777" w:rsidR="00A22D11" w:rsidRPr="0086213C" w:rsidRDefault="00A22D11" w:rsidP="00CA51E8">
            <w:pPr>
              <w:spacing w:before="60" w:after="60" w:line="288" w:lineRule="auto"/>
              <w:ind w:left="0"/>
              <w:rPr>
                <w:rFonts w:ascii="Times New Roman" w:hAnsi="Times New Roman"/>
                <w:color w:val="000000" w:themeColor="text1"/>
                <w:szCs w:val="28"/>
              </w:rPr>
            </w:pPr>
            <w:r w:rsidRPr="0086213C">
              <w:rPr>
                <w:rFonts w:ascii="Times New Roman" w:hAnsi="Times New Roman"/>
                <w:color w:val="000000" w:themeColor="text1"/>
                <w:szCs w:val="28"/>
              </w:rPr>
              <w:t>Khối lượng công việc khổng lồ, có thể quá tải tại một cơ quan</w:t>
            </w:r>
          </w:p>
        </w:tc>
        <w:tc>
          <w:tcPr>
            <w:tcW w:w="2349" w:type="dxa"/>
            <w:vAlign w:val="center"/>
          </w:tcPr>
          <w:p w14:paraId="2228EF64" w14:textId="77777777" w:rsidR="00A22D11" w:rsidRPr="0086213C" w:rsidRDefault="00A22D11" w:rsidP="00CA51E8">
            <w:pPr>
              <w:spacing w:before="60" w:after="60" w:line="288" w:lineRule="auto"/>
              <w:ind w:left="0"/>
              <w:rPr>
                <w:rFonts w:ascii="Times New Roman" w:hAnsi="Times New Roman"/>
                <w:color w:val="000000" w:themeColor="text1"/>
                <w:szCs w:val="28"/>
              </w:rPr>
            </w:pPr>
            <w:r w:rsidRPr="0086213C">
              <w:rPr>
                <w:rFonts w:ascii="Times New Roman" w:hAnsi="Times New Roman"/>
                <w:color w:val="000000" w:themeColor="text1"/>
                <w:szCs w:val="28"/>
              </w:rPr>
              <w:t>Dễ gặp phải khoảng trống quản lý</w:t>
            </w:r>
          </w:p>
        </w:tc>
        <w:tc>
          <w:tcPr>
            <w:tcW w:w="2349" w:type="dxa"/>
            <w:vAlign w:val="center"/>
          </w:tcPr>
          <w:p w14:paraId="177498C3" w14:textId="77777777" w:rsidR="00A22D11" w:rsidRPr="0086213C" w:rsidRDefault="00A22D11" w:rsidP="00CA51E8">
            <w:pPr>
              <w:spacing w:before="60" w:after="60" w:line="288" w:lineRule="auto"/>
              <w:ind w:left="0"/>
              <w:rPr>
                <w:rFonts w:ascii="Times New Roman" w:hAnsi="Times New Roman"/>
                <w:color w:val="000000" w:themeColor="text1"/>
                <w:szCs w:val="28"/>
              </w:rPr>
            </w:pPr>
            <w:r w:rsidRPr="0086213C">
              <w:rPr>
                <w:rFonts w:ascii="Times New Roman" w:hAnsi="Times New Roman"/>
                <w:color w:val="000000" w:themeColor="text1"/>
                <w:szCs w:val="28"/>
              </w:rPr>
              <w:t>Quy trình phối hợp liên cơ quan, bộ phận phức tạp</w:t>
            </w:r>
          </w:p>
        </w:tc>
      </w:tr>
    </w:tbl>
    <w:p w14:paraId="41C52377" w14:textId="355120BC" w:rsidR="00844DF3" w:rsidRPr="0086213C" w:rsidRDefault="00844DF3" w:rsidP="00CA51E8">
      <w:pPr>
        <w:spacing w:before="24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 xml:space="preserve">Song song với tổ chức bộ máy, các quốc gia cũng áp dụng các phương thức quản lý hiện đại nhằm nâng cao hiệu quả kiểm soát an toàn thực phẩm. Theo xu hướng chung của các quốc gia, quản lý ATTP hiện nay được định hướng theo 4 phương thức: (i) tăng cường quy định và tiêu chuẩn theo hướng quản lý dựa trên rủi ro; (ii) kiểm soát xuyên suốt chuỗi cung ứng "từ trang trại đến bàn ăn"; (iii) ứng dụng công nghệ mới (blockchain, AI) để nâng cao tính minh bạch; và (iv) thiết lập cơ quan quản lý thống nhất một đầu mối, tránh phân tán chồng chéo. </w:t>
      </w:r>
      <w:r w:rsidRPr="0086213C">
        <w:rPr>
          <w:rFonts w:ascii="Times New Roman" w:hAnsi="Times New Roman"/>
          <w:color w:val="000000" w:themeColor="text1"/>
          <w:szCs w:val="28"/>
        </w:rPr>
        <w:lastRenderedPageBreak/>
        <w:t>Chiến lược toàn cầu về ATTP giai đoạn 2022–2030 của WHO (WHA75) nhấn mạnh yêu cầu củng cố hệ thống ATTP theo cách tiếp cận liên ngành và đổi mới phương thức quản lý theo hướng tập trung, hiệu quả.</w:t>
      </w:r>
    </w:p>
    <w:p w14:paraId="3782B412" w14:textId="16638C9B" w:rsidR="00844DF3" w:rsidRPr="0086213C" w:rsidRDefault="00844DF3"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Như vậy, để nâng cao hiệu quả quản lý ATTP, các quốc gia đã chuyển từ mô hình quản lý phân tán sang hướng tích hợp, tăng cường đầu mối chịu trách nhiệm, đồng thời áp dụng các phương thức quản lý dựa trên rủi ro và kiểm soát theo chuỗi. Tuy nhiên, không có mô hình “tối ưu tuyệt đối”; các quốc gia thường kết hợp linh hoạt giữa các mô hình và phương thức quản lý để phù hợp với điều kiện thể chế và năng lực thực thi. Đây là cơ sở quan trọng để Việt Nam tham chiếu khi xem xét phương án hoàn thiện bộ máy quản lý nhà nước về an toàn thực phẩm theo hướng thống nhất, bảo đảm hiệu lực, hiệu quả và tính khả thi trong bối cảnh hiện nay.</w:t>
      </w:r>
    </w:p>
    <w:p w14:paraId="43DDCE09" w14:textId="5E41B4F7" w:rsidR="006C431D" w:rsidRPr="0086213C" w:rsidRDefault="006C431D" w:rsidP="00566128">
      <w:pPr>
        <w:pStyle w:val="Heading2"/>
        <w:spacing w:before="60" w:after="60" w:line="288" w:lineRule="auto"/>
        <w:ind w:right="9"/>
        <w:rPr>
          <w:rFonts w:ascii="Times New Roman" w:hAnsi="Times New Roman" w:cs="Times New Roman"/>
          <w:b/>
          <w:color w:val="000000" w:themeColor="text1"/>
          <w:sz w:val="28"/>
          <w:szCs w:val="28"/>
          <w:lang w:val="vi-VN"/>
        </w:rPr>
      </w:pPr>
      <w:r w:rsidRPr="0086213C">
        <w:rPr>
          <w:rFonts w:ascii="Times New Roman" w:hAnsi="Times New Roman" w:cs="Times New Roman"/>
          <w:b/>
          <w:color w:val="000000" w:themeColor="text1"/>
          <w:sz w:val="28"/>
          <w:szCs w:val="28"/>
          <w:lang w:val="vi-VN"/>
        </w:rPr>
        <w:t>1.2. Bối cảnh trong nước</w:t>
      </w:r>
    </w:p>
    <w:p w14:paraId="1848AE1D" w14:textId="15EA2CFF" w:rsidR="00F24E83" w:rsidRPr="0086213C" w:rsidRDefault="00F24E83"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 xml:space="preserve">Trong những năm qua, công tác quản lý nhà nước về an toàn thực phẩm ở Việt Nam đã từng bước được hoàn thiện, góp phần kiểm soát tốt hơn nguy cơ mất an toàn thực phẩm, bảo vệ sức khỏe nhân dân và tạo điều kiện cho sản xuất, kinh doanh thực phẩm phát triển. Tuy nhiên, mô hình tổ chức quản lý hiện nay vẫn còn phân tán, với sự tham gia của nhiều bộ, ngành và nhiều đầu mối khác nhau ở địa </w:t>
      </w:r>
      <w:r w:rsidRPr="0086213C">
        <w:rPr>
          <w:color w:val="000000" w:themeColor="text1"/>
        </w:rPr>
        <w:t>phương. Theo Luật an toàn thực phẩm năm 2010 và Nghị định số 15/2018/NĐ-</w:t>
      </w:r>
      <w:r w:rsidR="00306C97" w:rsidRPr="0086213C">
        <w:rPr>
          <w:color w:val="000000" w:themeColor="text1"/>
        </w:rPr>
        <w:t>C</w:t>
      </w:r>
      <w:r w:rsidRPr="0086213C">
        <w:rPr>
          <w:color w:val="000000" w:themeColor="text1"/>
        </w:rPr>
        <w:t>P, quản lý an toàn thực phẩm tiếp tục được phân công theo nhóm sản phẩm, lĩnh</w:t>
      </w:r>
      <w:r w:rsidRPr="0086213C">
        <w:rPr>
          <w:rFonts w:ascii="Times New Roman" w:hAnsi="Times New Roman"/>
          <w:color w:val="000000" w:themeColor="text1"/>
          <w:szCs w:val="28"/>
        </w:rPr>
        <w:t xml:space="preserve"> vực và công đoạn cho các bộ, ngành, đồng thời giao trách nhiệm tổ chức thực hiện cho chính quyền địa phương. Cách tiếp cận này có ưu điểm là tận dụng chuyên môn ngành, nhưng trong thực tiễn đã bộc lộ hạn chế về tính thống nhất, khả năng điều phối và trách nhiệm giải trình. </w:t>
      </w:r>
    </w:p>
    <w:p w14:paraId="374C5352" w14:textId="77777777" w:rsidR="00F24E83" w:rsidRPr="0086213C" w:rsidRDefault="00F24E83"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 xml:space="preserve">Một trong những bất cập nổi bật là </w:t>
      </w:r>
      <w:r w:rsidRPr="0086213C">
        <w:rPr>
          <w:rFonts w:ascii="Times New Roman" w:eastAsiaTheme="majorEastAsia" w:hAnsi="Times New Roman"/>
          <w:color w:val="000000" w:themeColor="text1"/>
          <w:szCs w:val="28"/>
        </w:rPr>
        <w:t>sự tồn tại đồng thời nhiều mô hình tổ chức quản lý an toàn thực phẩm tại địa phương</w:t>
      </w:r>
      <w:r w:rsidRPr="0086213C">
        <w:rPr>
          <w:rFonts w:ascii="Times New Roman" w:hAnsi="Times New Roman"/>
          <w:color w:val="000000" w:themeColor="text1"/>
          <w:szCs w:val="28"/>
        </w:rPr>
        <w:t xml:space="preserve">. Hiện nay, trên phạm vi cả nước đang tồn tại các mô hình khác nhau như: Sở An toàn thực phẩm tại Thành phố Hồ Chí Minh; Ban Quản lý an toàn thực phẩm tại Đà Nẵng, Bắc Ninh; Chi cục An toàn vệ sinh thực phẩm; và Phòng An toàn thực phẩm thuộc Sở Y tế. Việc cùng lúc tồn tại nhiều mô hình làm cho hệ thống quản lý thiếu đồng nhất về vị trí pháp lý, thẩm quyền, nhân lực, cơ chế phối hợp và nguồn lực bảo đảm thực hiện nhiệm vụ. </w:t>
      </w:r>
    </w:p>
    <w:p w14:paraId="03FB6A63" w14:textId="4E3C9944" w:rsidR="00A33896" w:rsidRPr="0086213C" w:rsidRDefault="003C41F6" w:rsidP="00DC59D1">
      <w:pPr>
        <w:pStyle w:val="Caption"/>
        <w:jc w:val="center"/>
        <w:rPr>
          <w:rFonts w:cs="Times New Roman"/>
          <w:i/>
          <w:iCs w:val="0"/>
          <w:color w:val="000000" w:themeColor="text1"/>
          <w:sz w:val="28"/>
          <w:szCs w:val="28"/>
        </w:rPr>
      </w:pPr>
      <w:r w:rsidRPr="0086213C">
        <w:rPr>
          <w:i/>
          <w:iCs w:val="0"/>
          <w:color w:val="000000" w:themeColor="text1"/>
          <w:sz w:val="28"/>
          <w:szCs w:val="28"/>
        </w:rPr>
        <w:t xml:space="preserve">Bảng  </w:t>
      </w:r>
      <w:r w:rsidRPr="0086213C">
        <w:rPr>
          <w:i/>
          <w:iCs w:val="0"/>
          <w:color w:val="000000" w:themeColor="text1"/>
          <w:sz w:val="28"/>
          <w:szCs w:val="28"/>
        </w:rPr>
        <w:fldChar w:fldCharType="begin"/>
      </w:r>
      <w:r w:rsidRPr="0086213C">
        <w:rPr>
          <w:i/>
          <w:iCs w:val="0"/>
          <w:color w:val="000000" w:themeColor="text1"/>
          <w:sz w:val="28"/>
          <w:szCs w:val="28"/>
        </w:rPr>
        <w:instrText xml:space="preserve"> SEQ Bảng_ \* ARABIC </w:instrText>
      </w:r>
      <w:r w:rsidRPr="0086213C">
        <w:rPr>
          <w:i/>
          <w:iCs w:val="0"/>
          <w:color w:val="000000" w:themeColor="text1"/>
          <w:sz w:val="28"/>
          <w:szCs w:val="28"/>
        </w:rPr>
        <w:fldChar w:fldCharType="separate"/>
      </w:r>
      <w:r w:rsidR="00DC59D1" w:rsidRPr="0086213C">
        <w:rPr>
          <w:i/>
          <w:iCs w:val="0"/>
          <w:noProof/>
          <w:color w:val="000000" w:themeColor="text1"/>
          <w:sz w:val="28"/>
          <w:szCs w:val="28"/>
        </w:rPr>
        <w:t>2</w:t>
      </w:r>
      <w:r w:rsidRPr="0086213C">
        <w:rPr>
          <w:i/>
          <w:iCs w:val="0"/>
          <w:color w:val="000000" w:themeColor="text1"/>
          <w:sz w:val="28"/>
          <w:szCs w:val="28"/>
        </w:rPr>
        <w:fldChar w:fldCharType="end"/>
      </w:r>
      <w:r w:rsidRPr="0086213C">
        <w:rPr>
          <w:i/>
          <w:iCs w:val="0"/>
          <w:color w:val="000000" w:themeColor="text1"/>
          <w:sz w:val="28"/>
          <w:szCs w:val="28"/>
        </w:rPr>
        <w:t xml:space="preserve">. </w:t>
      </w:r>
      <w:r w:rsidR="00A33896" w:rsidRPr="0086213C">
        <w:rPr>
          <w:rFonts w:cs="Times New Roman"/>
          <w:i/>
          <w:iCs w:val="0"/>
          <w:color w:val="000000" w:themeColor="text1"/>
          <w:sz w:val="28"/>
          <w:szCs w:val="28"/>
        </w:rPr>
        <w:t xml:space="preserve">Bảng tổng hợp các mô hình tổ chức quản lý </w:t>
      </w:r>
      <w:r w:rsidRPr="0086213C">
        <w:rPr>
          <w:rFonts w:cs="Times New Roman"/>
          <w:i/>
          <w:iCs w:val="0"/>
          <w:color w:val="000000" w:themeColor="text1"/>
          <w:sz w:val="28"/>
          <w:szCs w:val="28"/>
        </w:rPr>
        <w:t>ATTP</w:t>
      </w:r>
      <w:r w:rsidR="00A33896" w:rsidRPr="0086213C">
        <w:rPr>
          <w:rFonts w:cs="Times New Roman"/>
          <w:i/>
          <w:iCs w:val="0"/>
          <w:color w:val="000000" w:themeColor="text1"/>
          <w:sz w:val="28"/>
          <w:szCs w:val="28"/>
        </w:rPr>
        <w:t xml:space="preserve"> hiện tại</w:t>
      </w:r>
    </w:p>
    <w:tbl>
      <w:tblPr>
        <w:tblStyle w:val="TableGrid"/>
        <w:tblW w:w="9202" w:type="dxa"/>
        <w:tblLook w:val="04A0" w:firstRow="1" w:lastRow="0" w:firstColumn="1" w:lastColumn="0" w:noHBand="0" w:noVBand="1"/>
      </w:tblPr>
      <w:tblGrid>
        <w:gridCol w:w="1568"/>
        <w:gridCol w:w="3105"/>
        <w:gridCol w:w="2164"/>
        <w:gridCol w:w="2365"/>
      </w:tblGrid>
      <w:tr w:rsidR="00A33896" w:rsidRPr="0086213C" w14:paraId="3B7063BA" w14:textId="77777777" w:rsidTr="00CA51E8">
        <w:tc>
          <w:tcPr>
            <w:tcW w:w="1568" w:type="dxa"/>
            <w:vAlign w:val="center"/>
          </w:tcPr>
          <w:p w14:paraId="51BC0235" w14:textId="77777777" w:rsidR="00A33896" w:rsidRPr="0086213C" w:rsidRDefault="00A33896" w:rsidP="00CA51E8">
            <w:pPr>
              <w:spacing w:before="60" w:after="60" w:line="288" w:lineRule="auto"/>
              <w:jc w:val="center"/>
              <w:rPr>
                <w:rFonts w:ascii="Times New Roman" w:hAnsi="Times New Roman"/>
                <w:color w:val="000000" w:themeColor="text1"/>
                <w:szCs w:val="28"/>
              </w:rPr>
            </w:pPr>
            <w:r w:rsidRPr="0086213C">
              <w:rPr>
                <w:rFonts w:ascii="Times New Roman" w:eastAsiaTheme="majorEastAsia" w:hAnsi="Times New Roman"/>
                <w:b/>
                <w:bCs/>
                <w:color w:val="000000" w:themeColor="text1"/>
                <w:szCs w:val="28"/>
              </w:rPr>
              <w:t>Mô hình quản lý</w:t>
            </w:r>
          </w:p>
        </w:tc>
        <w:tc>
          <w:tcPr>
            <w:tcW w:w="3105" w:type="dxa"/>
            <w:vAlign w:val="center"/>
          </w:tcPr>
          <w:p w14:paraId="34AD9C3F" w14:textId="77777777" w:rsidR="00A33896" w:rsidRPr="0086213C" w:rsidRDefault="00A33896" w:rsidP="00CA51E8">
            <w:pPr>
              <w:spacing w:before="60" w:after="60" w:line="288" w:lineRule="auto"/>
              <w:jc w:val="center"/>
              <w:rPr>
                <w:rFonts w:ascii="Times New Roman" w:hAnsi="Times New Roman"/>
                <w:color w:val="000000" w:themeColor="text1"/>
                <w:szCs w:val="28"/>
              </w:rPr>
            </w:pPr>
            <w:r w:rsidRPr="0086213C">
              <w:rPr>
                <w:rFonts w:ascii="Times New Roman" w:eastAsiaTheme="majorEastAsia" w:hAnsi="Times New Roman"/>
                <w:b/>
                <w:bCs/>
                <w:color w:val="000000" w:themeColor="text1"/>
                <w:szCs w:val="28"/>
              </w:rPr>
              <w:t>Mô tả chung (chức năng, nhiệm vụ)</w:t>
            </w:r>
          </w:p>
        </w:tc>
        <w:tc>
          <w:tcPr>
            <w:tcW w:w="2164" w:type="dxa"/>
            <w:vAlign w:val="center"/>
          </w:tcPr>
          <w:p w14:paraId="034FF36F" w14:textId="77777777" w:rsidR="00A33896" w:rsidRPr="0086213C" w:rsidRDefault="00A33896" w:rsidP="00CA51E8">
            <w:pPr>
              <w:spacing w:before="60" w:after="60" w:line="288" w:lineRule="auto"/>
              <w:jc w:val="center"/>
              <w:rPr>
                <w:rFonts w:ascii="Times New Roman" w:hAnsi="Times New Roman"/>
                <w:color w:val="000000" w:themeColor="text1"/>
                <w:szCs w:val="28"/>
              </w:rPr>
            </w:pPr>
            <w:r w:rsidRPr="0086213C">
              <w:rPr>
                <w:rFonts w:ascii="Times New Roman" w:eastAsiaTheme="majorEastAsia" w:hAnsi="Times New Roman"/>
                <w:b/>
                <w:bCs/>
                <w:color w:val="000000" w:themeColor="text1"/>
                <w:szCs w:val="28"/>
              </w:rPr>
              <w:t>Ưu điểm</w:t>
            </w:r>
          </w:p>
        </w:tc>
        <w:tc>
          <w:tcPr>
            <w:tcW w:w="2365" w:type="dxa"/>
            <w:vAlign w:val="center"/>
          </w:tcPr>
          <w:p w14:paraId="2D3A94EF" w14:textId="77777777" w:rsidR="00A33896" w:rsidRPr="0086213C" w:rsidRDefault="00A33896" w:rsidP="00CA51E8">
            <w:pPr>
              <w:spacing w:before="60" w:after="60" w:line="288" w:lineRule="auto"/>
              <w:jc w:val="center"/>
              <w:rPr>
                <w:rFonts w:ascii="Times New Roman" w:hAnsi="Times New Roman"/>
                <w:color w:val="000000" w:themeColor="text1"/>
                <w:szCs w:val="28"/>
              </w:rPr>
            </w:pPr>
            <w:r w:rsidRPr="0086213C">
              <w:rPr>
                <w:rFonts w:ascii="Times New Roman" w:eastAsiaTheme="majorEastAsia" w:hAnsi="Times New Roman"/>
                <w:b/>
                <w:bCs/>
                <w:color w:val="000000" w:themeColor="text1"/>
                <w:szCs w:val="28"/>
              </w:rPr>
              <w:t>Nhược điểm</w:t>
            </w:r>
          </w:p>
        </w:tc>
      </w:tr>
      <w:tr w:rsidR="00A33896" w:rsidRPr="0086213C" w14:paraId="32FFAB6D" w14:textId="77777777" w:rsidTr="00CA51E8">
        <w:tc>
          <w:tcPr>
            <w:tcW w:w="1568" w:type="dxa"/>
            <w:vAlign w:val="center"/>
          </w:tcPr>
          <w:p w14:paraId="61AEAB50"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eastAsiaTheme="majorEastAsia" w:hAnsi="Times New Roman"/>
                <w:b/>
                <w:bCs/>
                <w:color w:val="000000" w:themeColor="text1"/>
                <w:szCs w:val="28"/>
              </w:rPr>
              <w:lastRenderedPageBreak/>
              <w:t>1. Sở An toàn thực phẩm</w:t>
            </w:r>
            <w:r w:rsidRPr="0086213C">
              <w:rPr>
                <w:rFonts w:ascii="Times New Roman" w:hAnsi="Times New Roman"/>
                <w:color w:val="000000" w:themeColor="text1"/>
                <w:szCs w:val="28"/>
              </w:rPr>
              <w:t xml:space="preserve"> </w:t>
            </w:r>
            <w:r w:rsidRPr="0086213C">
              <w:rPr>
                <w:rFonts w:ascii="Times New Roman" w:eastAsiaTheme="majorEastAsia" w:hAnsi="Times New Roman"/>
                <w:i/>
                <w:iCs/>
                <w:color w:val="000000" w:themeColor="text1"/>
                <w:szCs w:val="28"/>
              </w:rPr>
              <w:t>(TP. Hồ Chí Minh)</w:t>
            </w:r>
          </w:p>
        </w:tc>
        <w:tc>
          <w:tcPr>
            <w:tcW w:w="3105" w:type="dxa"/>
            <w:vAlign w:val="center"/>
          </w:tcPr>
          <w:p w14:paraId="04EF069D"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Là cơ quan chuyên môn thuộc UBND cấp tỉnh, thực hiện chức năng quản lý nhà nước toàn diện về ATTP trên địa bàn. Tiếp nhận chức năng từ các Sở Y tế, Nông nghiệp, Công Thương. Thực hiện đầy đủ các nhiệm vụ: xây dựng chính sách, quy chuẩn; cấp phép, công bố sản phẩm; thanh tra, kiểm tra, hậu kiểm; quản lý chuỗi thực phẩm; kiểm nghiệm; truyền thông; xử lý sự cố và vi phạm; phối hợp liên ngành và quản lý ATTP thống nhất từ tỉnh đến cơ sở.</w:t>
            </w:r>
          </w:p>
        </w:tc>
        <w:tc>
          <w:tcPr>
            <w:tcW w:w="2164" w:type="dxa"/>
            <w:vAlign w:val="center"/>
          </w:tcPr>
          <w:p w14:paraId="60DD73C0"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Thống nhất đầu mối quản lý nhà nước; </w:t>
            </w:r>
          </w:p>
          <w:p w14:paraId="2AAE67DD"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Rõ trách nhiệm, nâng cao hiệu lực điều hành; </w:t>
            </w:r>
          </w:p>
          <w:p w14:paraId="7FD35E53"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Giảm chồng chéo thanh tra, kiểm tra; </w:t>
            </w:r>
          </w:p>
          <w:p w14:paraId="5238FC26" w14:textId="77777777" w:rsidR="002E76C4"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Thuận lợi kiểm soát theo chuỗi và xử lý liên ngành; </w:t>
            </w:r>
          </w:p>
          <w:p w14:paraId="6AD69C92" w14:textId="5C8E17EE"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Cải cách thủ tục hành chính, thuận lợi cho doanh nghiệp.</w:t>
            </w:r>
          </w:p>
        </w:tc>
        <w:tc>
          <w:tcPr>
            <w:tcW w:w="2365" w:type="dxa"/>
            <w:vAlign w:val="center"/>
          </w:tcPr>
          <w:p w14:paraId="46418825"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Yêu cầu sửa đổi, hoàn thiện thể chế pháp luật; </w:t>
            </w:r>
          </w:p>
          <w:p w14:paraId="5B10DE10"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Chi phí tổ chức lại bộ máy lớn; </w:t>
            </w:r>
          </w:p>
          <w:p w14:paraId="3123F7DC"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Đòi hỏi năng lực quản trị, nhân lực, hạ tầng cao; </w:t>
            </w:r>
          </w:p>
          <w:p w14:paraId="4BE889EA"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Nguy cơ quá tải nếu không thiết kế hợp lý.</w:t>
            </w:r>
          </w:p>
        </w:tc>
      </w:tr>
      <w:tr w:rsidR="00A33896" w:rsidRPr="0086213C" w14:paraId="444DD44A" w14:textId="77777777" w:rsidTr="00CA51E8">
        <w:tc>
          <w:tcPr>
            <w:tcW w:w="1568" w:type="dxa"/>
            <w:vAlign w:val="center"/>
          </w:tcPr>
          <w:p w14:paraId="15605123"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eastAsiaTheme="majorEastAsia" w:hAnsi="Times New Roman"/>
                <w:b/>
                <w:bCs/>
                <w:color w:val="000000" w:themeColor="text1"/>
                <w:szCs w:val="28"/>
              </w:rPr>
              <w:t>2. Ban Quản lý ATTP thuộc UBND tỉnh/thành phố</w:t>
            </w:r>
            <w:r w:rsidRPr="0086213C">
              <w:rPr>
                <w:rFonts w:ascii="Times New Roman" w:hAnsi="Times New Roman"/>
                <w:color w:val="000000" w:themeColor="text1"/>
                <w:szCs w:val="28"/>
              </w:rPr>
              <w:t xml:space="preserve"> </w:t>
            </w:r>
            <w:r w:rsidRPr="0086213C">
              <w:rPr>
                <w:rFonts w:ascii="Times New Roman" w:eastAsiaTheme="majorEastAsia" w:hAnsi="Times New Roman"/>
                <w:i/>
                <w:iCs/>
                <w:color w:val="000000" w:themeColor="text1"/>
                <w:szCs w:val="28"/>
              </w:rPr>
              <w:t>(mô hình thí điểm, đã giải thể)</w:t>
            </w:r>
          </w:p>
        </w:tc>
        <w:tc>
          <w:tcPr>
            <w:tcW w:w="3105" w:type="dxa"/>
            <w:vAlign w:val="center"/>
          </w:tcPr>
          <w:p w14:paraId="2B156BB5"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Là cơ quan liên ngành trực thuộc UBND, hợp nhất chức năng quản lý ATTP từ 3 ngành. Thực hiện chức năng tham mưu, tổ chức thực thi quản lý nhà nước về ATTP: cấp phép, thanh tra, kiểm tra, hậu kiểm, kiểm nghiệm, truyền thông, quản lý chuỗi thực phẩm; điều phối liên ngành và trực tiếp tổ chức các đội kiểm tra liên quận/huyện.</w:t>
            </w:r>
          </w:p>
        </w:tc>
        <w:tc>
          <w:tcPr>
            <w:tcW w:w="2164" w:type="dxa"/>
            <w:vAlign w:val="center"/>
          </w:tcPr>
          <w:p w14:paraId="6FD1B6DF"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Tập trung đầu mối quản lý; </w:t>
            </w:r>
          </w:p>
          <w:p w14:paraId="5B618B16"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Giảm chồng chéo giữa các ngành; </w:t>
            </w:r>
          </w:p>
          <w:p w14:paraId="4821B16B"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Nâng cao hiệu quả </w:t>
            </w:r>
          </w:p>
          <w:p w14:paraId="4FA03B53"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thanh tra, kiểm tra; </w:t>
            </w:r>
          </w:p>
          <w:p w14:paraId="5110B6BE"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Thuận lợi cho doanh nghiệp (một đầu mối); </w:t>
            </w:r>
          </w:p>
          <w:p w14:paraId="093F7DD4"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Hiệu quả thực tiễn đã được chứng minh.</w:t>
            </w:r>
          </w:p>
        </w:tc>
        <w:tc>
          <w:tcPr>
            <w:tcW w:w="2365" w:type="dxa"/>
            <w:vAlign w:val="center"/>
          </w:tcPr>
          <w:p w14:paraId="63CAE995"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Thiếu cơ sở pháp lý ổn định, mang tính thí điểm; </w:t>
            </w:r>
          </w:p>
          <w:p w14:paraId="7A6FE27A"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Phụ thuộc cơ chế đặc thù từng địa phương; </w:t>
            </w:r>
          </w:p>
          <w:p w14:paraId="31504AFF"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Khó duy trì lâu dài trong hệ thống hành chính; </w:t>
            </w:r>
          </w:p>
          <w:p w14:paraId="7059E908" w14:textId="49988E03"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w:t>
            </w:r>
            <w:r w:rsidR="002E76C4" w:rsidRPr="0086213C">
              <w:rPr>
                <w:rFonts w:ascii="Times New Roman" w:hAnsi="Times New Roman"/>
                <w:color w:val="000000" w:themeColor="text1"/>
                <w:szCs w:val="28"/>
              </w:rPr>
              <w:t xml:space="preserve">Chịu sự chỉ đạo đa ngành về chuyên môn: Vẫn phải chịu sự hướng dẫn chuyên môn từ 03 Bộ </w:t>
            </w:r>
            <w:r w:rsidR="002E76C4" w:rsidRPr="0086213C">
              <w:rPr>
                <w:rFonts w:ascii="Times New Roman" w:hAnsi="Times New Roman"/>
                <w:color w:val="000000" w:themeColor="text1"/>
                <w:szCs w:val="28"/>
              </w:rPr>
              <w:lastRenderedPageBreak/>
              <w:t>khác nhau, dẫn đến vướng mắc trong báo cáo và phối hợp nghiệp vụ.</w:t>
            </w:r>
          </w:p>
        </w:tc>
      </w:tr>
      <w:tr w:rsidR="00A33896" w:rsidRPr="0086213C" w14:paraId="64513BD0" w14:textId="77777777" w:rsidTr="00CA51E8">
        <w:tc>
          <w:tcPr>
            <w:tcW w:w="1568" w:type="dxa"/>
            <w:vAlign w:val="center"/>
          </w:tcPr>
          <w:p w14:paraId="78D5E270"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eastAsiaTheme="majorEastAsia" w:hAnsi="Times New Roman"/>
                <w:b/>
                <w:bCs/>
                <w:color w:val="000000" w:themeColor="text1"/>
                <w:szCs w:val="28"/>
              </w:rPr>
              <w:lastRenderedPageBreak/>
              <w:t>3. Chi cục An toàn thực phẩm thuộc Sở Y tế</w:t>
            </w:r>
          </w:p>
        </w:tc>
        <w:tc>
          <w:tcPr>
            <w:tcW w:w="3105" w:type="dxa"/>
            <w:vAlign w:val="center"/>
          </w:tcPr>
          <w:p w14:paraId="405CCE6F"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Là đơn vị chuyên môn trực thuộc Sở Y tế, có tư cách pháp nhân, tham mưu và tổ chức thực hiện quản lý nhà nước về ATTP trong phạm vi ngành y tế. Thực hiện các nhiệm vụ: xây dựng kế hoạch, hướng dẫn chuyên môn; cấp phép, tiếp nhận công bố sản phẩm; thanh tra, kiểm tra, hậu kiểm; giám sát nguy cơ, xử lý ngộ độc thực phẩm; truyền thông; phối hợp liên ngành. Tuy nhiên, các lĩnh vực khác của chuỗi thực phẩm vẫn do Sở Nông nghiệp và Công Thương quản lý.</w:t>
            </w:r>
          </w:p>
        </w:tc>
        <w:tc>
          <w:tcPr>
            <w:tcW w:w="2164" w:type="dxa"/>
            <w:vAlign w:val="center"/>
          </w:tcPr>
          <w:p w14:paraId="436859F5"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Có đầu mối chuyên trách tương đối rõ; </w:t>
            </w:r>
          </w:p>
          <w:p w14:paraId="154FD97C"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Phù hợp cơ cấu hiện hành; </w:t>
            </w:r>
          </w:p>
          <w:p w14:paraId="3357167B"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Thuận lợi triển khai chuyên môn sâu; </w:t>
            </w:r>
          </w:p>
          <w:p w14:paraId="2F063B82"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Chi phí tổ chức thấp.</w:t>
            </w:r>
          </w:p>
        </w:tc>
        <w:tc>
          <w:tcPr>
            <w:tcW w:w="2365" w:type="dxa"/>
            <w:vAlign w:val="center"/>
          </w:tcPr>
          <w:p w14:paraId="1D25C75D"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Không thống nhất đầu mối quản lý; </w:t>
            </w:r>
          </w:p>
          <w:p w14:paraId="4D5E0C28"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Thẩm quyền không bao quát toàn chuỗi; </w:t>
            </w:r>
          </w:p>
          <w:p w14:paraId="2C053E6A"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Phối hợp liên ngành còn hạn chế; </w:t>
            </w:r>
          </w:p>
          <w:p w14:paraId="603820DA"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Chưa khắc phục triệt để chồng chéo trong phân công nhiệm vụ.</w:t>
            </w:r>
          </w:p>
        </w:tc>
      </w:tr>
      <w:tr w:rsidR="00A33896" w:rsidRPr="0086213C" w14:paraId="61C4899F" w14:textId="77777777" w:rsidTr="00CA51E8">
        <w:tc>
          <w:tcPr>
            <w:tcW w:w="1568" w:type="dxa"/>
            <w:vAlign w:val="center"/>
          </w:tcPr>
          <w:p w14:paraId="1B7074A1"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eastAsiaTheme="majorEastAsia" w:hAnsi="Times New Roman"/>
                <w:b/>
                <w:bCs/>
                <w:color w:val="000000" w:themeColor="text1"/>
                <w:szCs w:val="28"/>
              </w:rPr>
              <w:t>4. Phòng quản lý ATTP thuộc Sở Y tế</w:t>
            </w:r>
          </w:p>
        </w:tc>
        <w:tc>
          <w:tcPr>
            <w:tcW w:w="3105" w:type="dxa"/>
            <w:vAlign w:val="center"/>
          </w:tcPr>
          <w:p w14:paraId="443704B4"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Là phòng chuyên môn thuộc Sở Y tế, không có tư cách pháp nhân độc lập, chủ yếu thực hiện chức năng tham mưu. Nhiệm vụ gồm: xây dựng kế hoạch, chính sách; tổ chức kiểm tra, giám sát theo phân cấp; tiếp nhận hồ sơ công bố sản phẩm; phối hợp liên </w:t>
            </w:r>
            <w:r w:rsidRPr="0086213C">
              <w:rPr>
                <w:rFonts w:ascii="Times New Roman" w:hAnsi="Times New Roman"/>
                <w:color w:val="000000" w:themeColor="text1"/>
                <w:szCs w:val="28"/>
              </w:rPr>
              <w:lastRenderedPageBreak/>
              <w:t>ngành; hướng dẫn chuyên môn cho tuyến dưới. Phần lớn hoạt động mang tính điều phối, phụ thuộc vào Sở và các cơ quan liên quan.</w:t>
            </w:r>
          </w:p>
        </w:tc>
        <w:tc>
          <w:tcPr>
            <w:tcW w:w="2164" w:type="dxa"/>
            <w:vAlign w:val="center"/>
          </w:tcPr>
          <w:p w14:paraId="0DBC3A6C"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lastRenderedPageBreak/>
              <w:t xml:space="preserve">- Tinh gọn bộ máy; </w:t>
            </w:r>
          </w:p>
          <w:p w14:paraId="0919EA39"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Chi phí vận hành thấp; </w:t>
            </w:r>
          </w:p>
          <w:p w14:paraId="423B4DE5"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Dễ tích hợp trong cơ cấu hiện hành; </w:t>
            </w:r>
          </w:p>
          <w:p w14:paraId="78282514" w14:textId="77777777"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Phù hợp địa phương quy mô nhỏ.</w:t>
            </w:r>
          </w:p>
        </w:tc>
        <w:tc>
          <w:tcPr>
            <w:tcW w:w="2365" w:type="dxa"/>
            <w:vAlign w:val="center"/>
          </w:tcPr>
          <w:p w14:paraId="54AFF93C" w14:textId="511A4F25" w:rsidR="002E76C4"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Năng lực thực thi hạn chế</w:t>
            </w:r>
            <w:r w:rsidR="002E76C4" w:rsidRPr="0086213C">
              <w:rPr>
                <w:rFonts w:ascii="Times New Roman" w:hAnsi="Times New Roman"/>
                <w:color w:val="000000" w:themeColor="text1"/>
                <w:szCs w:val="28"/>
              </w:rPr>
              <w:t>, thiếu nguồn nhân lực và điều kiện triển khai thực hiện</w:t>
            </w:r>
            <w:r w:rsidRPr="0086213C">
              <w:rPr>
                <w:rFonts w:ascii="Times New Roman" w:hAnsi="Times New Roman"/>
                <w:color w:val="000000" w:themeColor="text1"/>
                <w:szCs w:val="28"/>
              </w:rPr>
              <w:t xml:space="preserve">; </w:t>
            </w:r>
          </w:p>
          <w:p w14:paraId="62A43C5D" w14:textId="77777777" w:rsidR="002E76C4"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Không có tư cách pháp nhân, thiếu thẩm quyền; </w:t>
            </w:r>
          </w:p>
          <w:p w14:paraId="68A3C260" w14:textId="77777777" w:rsidR="002E76C4"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t xml:space="preserve">- Phụ thuộc hoàn toàn vào phối hợp liên ngành; </w:t>
            </w:r>
          </w:p>
          <w:p w14:paraId="372356C5" w14:textId="51ACAE33" w:rsidR="00A33896" w:rsidRPr="0086213C" w:rsidRDefault="00A33896" w:rsidP="00CA51E8">
            <w:pPr>
              <w:spacing w:before="60" w:after="60" w:line="288" w:lineRule="auto"/>
              <w:rPr>
                <w:rFonts w:ascii="Times New Roman" w:hAnsi="Times New Roman"/>
                <w:color w:val="000000" w:themeColor="text1"/>
                <w:szCs w:val="28"/>
              </w:rPr>
            </w:pPr>
            <w:r w:rsidRPr="0086213C">
              <w:rPr>
                <w:rFonts w:ascii="Times New Roman" w:hAnsi="Times New Roman"/>
                <w:color w:val="000000" w:themeColor="text1"/>
                <w:szCs w:val="28"/>
              </w:rPr>
              <w:lastRenderedPageBreak/>
              <w:t>- Khó đáp ứng yêu cầu quản lý phức tạp.</w:t>
            </w:r>
          </w:p>
        </w:tc>
      </w:tr>
    </w:tbl>
    <w:p w14:paraId="062540E4" w14:textId="77777777" w:rsidR="00F24E83" w:rsidRPr="0086213C" w:rsidRDefault="00F24E83" w:rsidP="00CA51E8">
      <w:pPr>
        <w:spacing w:before="24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lastRenderedPageBreak/>
        <w:t>Sự không thống nhất về mô hình tổ chức dẫn đến khó khăn trong chỉ đạo, điều hành từ trung ương đến địa phương. Cùng một nhiệm vụ quản lý an toàn thực phẩm nhưng ở mỗi địa phương có thể do một loại hình cơ quan khác nhau thực hiện, với thẩm quyền và năng lực không tương đồng. Điều này làm giảm tính thống nhất trong triển khai chính sách, gây khó khăn trong hướng dẫn chuyên môn, tổng hợp dữ liệu, tổ chức thanh tra, kiểm tra, truy xuất nguồn gốc, xử lý vi phạm và ứng phó với sự cố an toàn thực phẩm. Trong bối cảnh chuỗi cung ứng thực phẩm ngày càng liên tỉnh, liên vùng và xuyên biên giới, sự phân tán này làm tăng nguy cơ “đứt gãy trách nhiệm” khi xảy ra vụ việc phức tạp.</w:t>
      </w:r>
    </w:p>
    <w:p w14:paraId="5E3724F9" w14:textId="5C3E0976" w:rsidR="00F24E83" w:rsidRPr="0086213C" w:rsidRDefault="00F24E83"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Bất cập còn thể hiện ở chỗ mô hình hiện hành chưa tạo được một đầu mối đủ mạnh để chịu trách nhiệm tổng thể về an toàn thực phẩm. Khi chức năng quản lý được phân tán theo ngành, nhóm sản phẩm và địa bàn, việc xác định trách nhiệm chính trong các vấn đề liên ngành thường mất thời gian, nhất là đối với thực phẩm hỗn hợp, sản phẩm mới, kinh doanh qua thương mại điện tử, bếp ăn tập thể, thức ăn đường phố, phụ gia thực phẩm hoặc các chất có nguy cơ bị sử dụng sai mục đích. Hệ quả là có lĩnh vực bị kiểm tra trùng lặp, trong khi có lĩnh vực lại chưa được giám sát đầy đủ; doanh nghiệp có thể phải làm việc với nhiều đầu mối, còn người dân khó xác định cơ quan chịu trách nhiệm cuối cùng.</w:t>
      </w:r>
    </w:p>
    <w:p w14:paraId="04923C80" w14:textId="77777777" w:rsidR="00F24E83" w:rsidRPr="0086213C" w:rsidRDefault="00F24E83"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Bối cảnh sắp xếp tổ chức bộ máy chính quyền từ trung ương đến địa phương càng làm rõ yêu cầu phải thay đổi mô hình quản lý an toàn thực phẩm. Nghị quyết số 18-NQ/TW đặt ra yêu cầu tiếp tục đổi mới, sắp xếp tổ chức bộ máy của hệ thống chính trị theo hướng tinh gọn, hoạt động hiệu lực, hiệu quả, giảm đầu mối và giảm tầng nấc trung gian. Trong khi đó, quá trình thực hiện mô hình chính quyền địa phương 02 cấp đã phát sinh các khó khăn, vướng mắc trong lĩnh vực an toàn thực phẩm ở địa phương, đến mức Bộ Y tế phải có văn bản hướng dẫn, tháo gỡ sau gần 4 tháng triển khai. Điều này cho thấy nếu tiếp tục duy trì nhiều mô hình quản lý khác nhau, hệ thống ATTP sẽ khó thích ứng với yêu cầu vận hành bộ máy mới.</w:t>
      </w:r>
    </w:p>
    <w:p w14:paraId="7927BE62" w14:textId="77777777" w:rsidR="00F24E83" w:rsidRPr="0086213C" w:rsidRDefault="00F24E83"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 xml:space="preserve">Đặc biệt, khi chính quyền địa phương được tổ chức lại theo hướng tinh gọn, việc duy trì các mô hình ATTP khác nhau giữa các tỉnh, thành phố có thể làm phát </w:t>
      </w:r>
      <w:r w:rsidRPr="0086213C">
        <w:rPr>
          <w:rFonts w:ascii="Times New Roman" w:hAnsi="Times New Roman"/>
          <w:color w:val="000000" w:themeColor="text1"/>
          <w:szCs w:val="28"/>
        </w:rPr>
        <w:lastRenderedPageBreak/>
        <w:t>sinh thêm bất cập về phân quyền, phân cấp và bố trí nhân lực. Ở nơi có cơ quan chuyên trách như Sở hoặc Ban Quản lý ATTP, nhiệm vụ có thể được tập trung hơn; nhưng ở nơi chỉ có Chi cục hoặc Phòng thuộc Sở Y tế, năng lực điều phối liên ngành, thẩm quyền xử lý và nguồn lực chuyên môn có thể hạn chế hơn. Sự khác biệt này tạo ra khoảng cách về năng lực quản lý giữa các địa phương, ảnh hưởng đến tính công bằng trong bảo vệ sức khỏe người dân và tính thống nhất của môi trường sản xuất, kinh doanh thực phẩm.</w:t>
      </w:r>
    </w:p>
    <w:p w14:paraId="04BFA52C" w14:textId="77777777" w:rsidR="00F24E83" w:rsidRPr="0086213C" w:rsidRDefault="00F24E83"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Yêu cầu thay đổi mô hình cũng phù hợp với định hướng chính trị đã được xác lập. Chỉ thị số 17-CT/TW ngày 21/10/2022 của Ban Bí thư về tăng cường bảo đảm an ninh, an toàn thực phẩm trong tình hình mới đã đặt ra yêu cầu sớm kiện toàn bộ máy quản lý nhà nước theo hướng thống nhất một đầu mối thực hiện nhiệm vụ bảo đảm an ninh, an toàn thực phẩm từ trung ương tới địa phương; đồng thời phân định rõ chức năng, nhiệm vụ, trách nhiệm của các ngành, khắc phục tình trạng chồng chéo, buông lỏng quản lý. Đây là căn cứ quan trọng để xem xét sửa đổi mô hình tổ chức quản lý ATTP trong Luật An toàn thực phẩm sửa đổi.</w:t>
      </w:r>
    </w:p>
    <w:p w14:paraId="47304E4B" w14:textId="77777777" w:rsidR="00F24E83" w:rsidRPr="0086213C" w:rsidRDefault="00F24E83"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Từ các phân tích trên, có thể thấy việc hoàn thiện mô hình tổ chức quản lý nhà nước về an toàn thực phẩm theo hướng thống nhất một đầu mối từ trung ương đến địa phương là yêu cầu cần thiết. Việc thay đổi không chỉ nhằm khắc phục tình trạng phân tán, chồng chéo và thiếu thống nhất hiện nay, mà còn đáp ứng yêu cầu sắp xếp bộ máy tinh gọn, nâng cao hiệu lực quản lý, tăng trách nhiệm giải trình và bảo đảm khả năng kiểm soát rủi ro theo chuỗi thực phẩm trong bối cảnh mới.</w:t>
      </w:r>
    </w:p>
    <w:p w14:paraId="37147B7F" w14:textId="77777777" w:rsidR="00566128" w:rsidRPr="0086213C" w:rsidRDefault="00566128" w:rsidP="00566128">
      <w:pPr>
        <w:pStyle w:val="Heading1"/>
        <w:spacing w:before="60" w:after="60" w:line="288" w:lineRule="auto"/>
        <w:ind w:right="9"/>
        <w:rPr>
          <w:rFonts w:ascii="Times New Roman" w:hAnsi="Times New Roman" w:cs="Times New Roman"/>
          <w:b/>
          <w:bCs/>
          <w:color w:val="000000" w:themeColor="text1"/>
          <w:sz w:val="28"/>
          <w:szCs w:val="28"/>
        </w:rPr>
      </w:pPr>
    </w:p>
    <w:p w14:paraId="080F3CAB" w14:textId="1B37646D" w:rsidR="006C431D" w:rsidRPr="0086213C" w:rsidRDefault="00566128" w:rsidP="00566128">
      <w:pPr>
        <w:pStyle w:val="Heading1"/>
        <w:spacing w:before="60" w:after="60" w:line="288" w:lineRule="auto"/>
        <w:ind w:right="9"/>
        <w:rPr>
          <w:rFonts w:ascii="Times New Roman" w:hAnsi="Times New Roman" w:cs="Times New Roman"/>
          <w:b/>
          <w:bCs/>
          <w:color w:val="000000" w:themeColor="text1"/>
          <w:sz w:val="28"/>
          <w:szCs w:val="28"/>
          <w:lang w:val="vi-VN"/>
        </w:rPr>
      </w:pPr>
      <w:r w:rsidRPr="0086213C">
        <w:rPr>
          <w:rFonts w:ascii="Times New Roman" w:hAnsi="Times New Roman" w:cs="Times New Roman"/>
          <w:b/>
          <w:bCs/>
          <w:color w:val="000000" w:themeColor="text1"/>
          <w:sz w:val="28"/>
          <w:szCs w:val="28"/>
          <w:lang w:val="vi-VN"/>
        </w:rPr>
        <w:t>II. MỤC TIÊU CHÍNH SÁCH</w:t>
      </w:r>
    </w:p>
    <w:p w14:paraId="630A7DA5" w14:textId="77777777" w:rsidR="007A3104" w:rsidRPr="0086213C" w:rsidRDefault="007A3104"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 xml:space="preserve">Hoàn thiện bộ máy quản lý nhà nước về an toàn thực phẩm theo hướng Hoàn thiện mô hình tổ chức bộ máy quản lý nhà nước về an toàn thực phẩm theo hướng </w:t>
      </w:r>
      <w:r w:rsidRPr="0086213C">
        <w:rPr>
          <w:rFonts w:ascii="Times New Roman" w:eastAsiaTheme="majorEastAsia" w:hAnsi="Times New Roman"/>
          <w:color w:val="000000" w:themeColor="text1"/>
          <w:szCs w:val="28"/>
        </w:rPr>
        <w:t>thống nhất một đầu mối từ Trung ương đến địa phương</w:t>
      </w:r>
      <w:r w:rsidRPr="0086213C">
        <w:rPr>
          <w:rFonts w:ascii="Times New Roman" w:hAnsi="Times New Roman"/>
          <w:color w:val="000000" w:themeColor="text1"/>
          <w:szCs w:val="28"/>
        </w:rPr>
        <w:t xml:space="preserve">, bảo đảm </w:t>
      </w:r>
      <w:r w:rsidRPr="0086213C">
        <w:rPr>
          <w:rFonts w:ascii="Times New Roman" w:eastAsiaTheme="majorEastAsia" w:hAnsi="Times New Roman"/>
          <w:color w:val="000000" w:themeColor="text1"/>
          <w:szCs w:val="28"/>
        </w:rPr>
        <w:t>tinh gọn, hiệu lực, hiệu quả, rõ trách nhiệm</w:t>
      </w:r>
      <w:r w:rsidRPr="0086213C">
        <w:rPr>
          <w:rFonts w:ascii="Times New Roman" w:hAnsi="Times New Roman"/>
          <w:color w:val="000000" w:themeColor="text1"/>
          <w:szCs w:val="28"/>
        </w:rPr>
        <w:t>, khắc phục tình trạng phân tán, chồng chéo hiện nay; đồng thời nâng cao năng lực kiểm soát an toàn thực phẩm theo chuỗi, đáp ứng yêu cầu bảo vệ sức khỏe nhân dân và hội nhập quốc tế.</w:t>
      </w:r>
      <w:r w:rsidR="006C431D" w:rsidRPr="0086213C">
        <w:rPr>
          <w:rFonts w:ascii="Times New Roman" w:hAnsi="Times New Roman"/>
          <w:color w:val="000000" w:themeColor="text1"/>
          <w:szCs w:val="28"/>
        </w:rPr>
        <w:tab/>
      </w:r>
    </w:p>
    <w:p w14:paraId="3A0CB96F" w14:textId="77777777" w:rsidR="007A3104" w:rsidRPr="0086213C" w:rsidRDefault="007A3104" w:rsidP="00566128">
      <w:pPr>
        <w:spacing w:before="60" w:after="60" w:line="288" w:lineRule="auto"/>
        <w:ind w:firstLine="720"/>
        <w:rPr>
          <w:rFonts w:ascii="Times New Roman" w:hAnsi="Times New Roman"/>
          <w:b/>
          <w:bCs/>
          <w:color w:val="000000" w:themeColor="text1"/>
          <w:szCs w:val="28"/>
        </w:rPr>
      </w:pPr>
    </w:p>
    <w:p w14:paraId="52BD1EFD" w14:textId="796DE13D" w:rsidR="006C431D" w:rsidRPr="0086213C" w:rsidRDefault="006C431D" w:rsidP="00566128">
      <w:pPr>
        <w:pStyle w:val="Heading1"/>
        <w:spacing w:before="60" w:after="60" w:line="288" w:lineRule="auto"/>
        <w:ind w:right="9"/>
        <w:rPr>
          <w:rFonts w:ascii="Times New Roman" w:hAnsi="Times New Roman" w:cs="Times New Roman"/>
          <w:b/>
          <w:bCs/>
          <w:color w:val="000000" w:themeColor="text1"/>
          <w:sz w:val="28"/>
          <w:szCs w:val="28"/>
          <w:lang w:val="vi-VN"/>
        </w:rPr>
      </w:pPr>
      <w:r w:rsidRPr="0086213C">
        <w:rPr>
          <w:rFonts w:ascii="Times New Roman" w:hAnsi="Times New Roman" w:cs="Times New Roman"/>
          <w:b/>
          <w:bCs/>
          <w:color w:val="000000" w:themeColor="text1"/>
          <w:sz w:val="28"/>
          <w:szCs w:val="28"/>
          <w:lang w:val="vi-VN"/>
        </w:rPr>
        <w:t>II</w:t>
      </w:r>
      <w:r w:rsidR="00566128" w:rsidRPr="0086213C">
        <w:rPr>
          <w:rFonts w:ascii="Times New Roman" w:hAnsi="Times New Roman" w:cs="Times New Roman"/>
          <w:b/>
          <w:bCs/>
          <w:color w:val="000000" w:themeColor="text1"/>
          <w:sz w:val="28"/>
          <w:szCs w:val="28"/>
          <w:lang w:val="vi-VN"/>
        </w:rPr>
        <w:t>I</w:t>
      </w:r>
      <w:r w:rsidRPr="0086213C">
        <w:rPr>
          <w:rFonts w:ascii="Times New Roman" w:hAnsi="Times New Roman" w:cs="Times New Roman"/>
          <w:b/>
          <w:bCs/>
          <w:color w:val="000000" w:themeColor="text1"/>
          <w:sz w:val="28"/>
          <w:szCs w:val="28"/>
          <w:lang w:val="vi-VN"/>
        </w:rPr>
        <w:t>. ĐÁNH GIÁ TÁC ĐỘNG CHÍNH SÁCH</w:t>
      </w:r>
    </w:p>
    <w:p w14:paraId="7E822D28" w14:textId="56380F22" w:rsidR="006C431D" w:rsidRPr="0086213C" w:rsidRDefault="006C431D" w:rsidP="00DC59D1">
      <w:pPr>
        <w:pStyle w:val="Heading4"/>
        <w:spacing w:before="60" w:after="60" w:line="288" w:lineRule="auto"/>
        <w:rPr>
          <w:rFonts w:ascii="Times New Roman" w:hAnsi="Times New Roman" w:cs="Times New Roman"/>
          <w:b/>
          <w:bCs/>
          <w:i w:val="0"/>
          <w:iCs w:val="0"/>
          <w:color w:val="000000" w:themeColor="text1"/>
          <w:szCs w:val="28"/>
          <w:lang w:val="nl-NL"/>
        </w:rPr>
      </w:pPr>
      <w:r w:rsidRPr="0086213C">
        <w:rPr>
          <w:rFonts w:ascii="Times New Roman" w:hAnsi="Times New Roman" w:cs="Times New Roman"/>
          <w:b/>
          <w:bCs/>
          <w:i w:val="0"/>
          <w:iCs w:val="0"/>
          <w:color w:val="000000" w:themeColor="text1"/>
          <w:szCs w:val="28"/>
          <w:lang w:val="nl-NL"/>
        </w:rPr>
        <w:t>1. Xác định vấn đề bất cập</w:t>
      </w:r>
    </w:p>
    <w:p w14:paraId="630B63B8" w14:textId="77777777" w:rsidR="006C431D" w:rsidRPr="0086213C" w:rsidRDefault="006C431D" w:rsidP="00566128">
      <w:pPr>
        <w:spacing w:before="60" w:after="60" w:line="288" w:lineRule="auto"/>
        <w:ind w:firstLine="720"/>
        <w:jc w:val="both"/>
        <w:rPr>
          <w:rFonts w:ascii="Times New Roman" w:hAnsi="Times New Roman"/>
          <w:color w:val="000000" w:themeColor="text1"/>
          <w:szCs w:val="28"/>
          <w:lang w:val="vi-VN"/>
        </w:rPr>
      </w:pPr>
      <w:bookmarkStart w:id="0" w:name="_Hlk227593797"/>
      <w:r w:rsidRPr="0086213C">
        <w:rPr>
          <w:rFonts w:ascii="Times New Roman" w:hAnsi="Times New Roman"/>
          <w:color w:val="000000" w:themeColor="text1"/>
          <w:szCs w:val="28"/>
          <w:lang w:val="nl-NL"/>
        </w:rPr>
        <w:t>C</w:t>
      </w:r>
      <w:r w:rsidRPr="0086213C">
        <w:rPr>
          <w:rFonts w:ascii="Times New Roman" w:hAnsi="Times New Roman"/>
          <w:color w:val="000000" w:themeColor="text1"/>
          <w:szCs w:val="28"/>
          <w:lang w:val="vi-VN"/>
        </w:rPr>
        <w:t>ông tác quản lý nhà nước về an toàn thực phẩm còn một số tồn tại sau:</w:t>
      </w:r>
    </w:p>
    <w:p w14:paraId="46FD845A" w14:textId="77777777" w:rsidR="006C431D" w:rsidRPr="0086213C" w:rsidRDefault="006C431D" w:rsidP="00566128">
      <w:pPr>
        <w:spacing w:before="60" w:after="60" w:line="288" w:lineRule="auto"/>
        <w:ind w:firstLine="720"/>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w:t>
      </w:r>
      <w:r w:rsidRPr="0086213C">
        <w:rPr>
          <w:rFonts w:ascii="Times New Roman" w:eastAsiaTheme="majorEastAsia" w:hAnsi="Times New Roman"/>
          <w:color w:val="000000" w:themeColor="text1"/>
          <w:szCs w:val="28"/>
          <w:lang w:val="vi-VN"/>
        </w:rPr>
        <w:t>i</w:t>
      </w:r>
      <w:r w:rsidRPr="0086213C">
        <w:rPr>
          <w:rFonts w:ascii="Times New Roman" w:hAnsi="Times New Roman"/>
          <w:color w:val="000000" w:themeColor="text1"/>
          <w:szCs w:val="28"/>
          <w:lang w:val="vi-VN"/>
        </w:rPr>
        <w:t>) Phân tán đầu mối</w:t>
      </w:r>
      <w:r w:rsidRPr="0086213C">
        <w:rPr>
          <w:rFonts w:ascii="Times New Roman" w:eastAsiaTheme="majorEastAsia" w:hAnsi="Times New Roman"/>
          <w:color w:val="000000" w:themeColor="text1"/>
          <w:szCs w:val="28"/>
          <w:lang w:val="vi-VN"/>
        </w:rPr>
        <w:t>,</w:t>
      </w:r>
      <w:r w:rsidRPr="0086213C">
        <w:rPr>
          <w:rFonts w:ascii="Times New Roman" w:hAnsi="Times New Roman"/>
          <w:color w:val="000000" w:themeColor="text1"/>
          <w:szCs w:val="28"/>
          <w:lang w:val="vi-VN"/>
        </w:rPr>
        <w:t xml:space="preserve"> quản lý thiếu thống nhất: Quản lý ATTP do 3 bộ cùng thực hiện theo nhóm ngành hàng, phân tách theo từng lĩnh vực, không theo chuỗi </w:t>
      </w:r>
      <w:r w:rsidRPr="0086213C">
        <w:rPr>
          <w:rFonts w:ascii="Times New Roman" w:hAnsi="Times New Roman"/>
          <w:color w:val="000000" w:themeColor="text1"/>
          <w:szCs w:val="28"/>
          <w:lang w:val="vi-VN"/>
        </w:rPr>
        <w:lastRenderedPageBreak/>
        <w:t xml:space="preserve">thực phẩm. Cơ chế phối hợp liên ngành còn hình thức, thiếu một cơ quan đủ thẩm quyền điều phối thống nhất, khó kiểm soát xuyên suốt “từ trang trại đến bàn ăn”. </w:t>
      </w:r>
    </w:p>
    <w:p w14:paraId="06CB49DD" w14:textId="77777777" w:rsidR="006C431D" w:rsidRPr="0086213C" w:rsidRDefault="006C431D" w:rsidP="00566128">
      <w:pPr>
        <w:spacing w:before="60" w:after="60" w:line="288" w:lineRule="auto"/>
        <w:ind w:firstLine="720"/>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w:t>
      </w:r>
      <w:r w:rsidRPr="0086213C">
        <w:rPr>
          <w:rFonts w:ascii="Times New Roman" w:eastAsiaTheme="majorEastAsia" w:hAnsi="Times New Roman"/>
          <w:color w:val="000000" w:themeColor="text1"/>
          <w:szCs w:val="28"/>
          <w:lang w:val="vi-VN"/>
        </w:rPr>
        <w:t>ii</w:t>
      </w:r>
      <w:r w:rsidRPr="0086213C">
        <w:rPr>
          <w:rFonts w:ascii="Times New Roman" w:hAnsi="Times New Roman"/>
          <w:color w:val="000000" w:themeColor="text1"/>
          <w:szCs w:val="28"/>
          <w:lang w:val="vi-VN"/>
        </w:rPr>
        <w:t>) Chồng chéo, không rõ ràng trong phân công trách nhiệm</w:t>
      </w:r>
      <w:r w:rsidRPr="0086213C">
        <w:rPr>
          <w:rFonts w:ascii="Times New Roman" w:eastAsiaTheme="majorEastAsia" w:hAnsi="Times New Roman"/>
          <w:color w:val="000000" w:themeColor="text1"/>
          <w:szCs w:val="28"/>
          <w:lang w:val="vi-VN"/>
        </w:rPr>
        <w:t>:</w:t>
      </w:r>
      <w:r w:rsidRPr="0086213C">
        <w:rPr>
          <w:rFonts w:ascii="Times New Roman" w:hAnsi="Times New Roman"/>
          <w:color w:val="000000" w:themeColor="text1"/>
          <w:szCs w:val="28"/>
          <w:lang w:val="vi-VN"/>
        </w:rPr>
        <w:t xml:space="preserve"> Trên thực tế xuất hiện nhiều sản phẩm “giao thoa” giữa các Bộ, </w:t>
      </w:r>
      <w:r w:rsidRPr="0086213C">
        <w:rPr>
          <w:rFonts w:ascii="Times New Roman" w:eastAsiaTheme="majorEastAsia" w:hAnsi="Times New Roman"/>
          <w:color w:val="000000" w:themeColor="text1"/>
          <w:szCs w:val="28"/>
          <w:lang w:val="vi-VN"/>
        </w:rPr>
        <w:t>chưa phân định</w:t>
      </w:r>
      <w:r w:rsidRPr="0086213C">
        <w:rPr>
          <w:rFonts w:ascii="Times New Roman" w:hAnsi="Times New Roman"/>
          <w:color w:val="000000" w:themeColor="text1"/>
          <w:szCs w:val="28"/>
          <w:lang w:val="vi-VN"/>
        </w:rPr>
        <w:t xml:space="preserve"> rõ cơ quan quản lý chính. Doanh nghiệp gặp khó khăn khi thực hiện thủ tục hành chính, phân loại sản phẩm. Hệ thống văn bản pháp luật phân tán, thiếu đồng bộ, mỗi bộ ban hành văn bản riêng theo lĩnh vực quản lý tạo số lượng lớn, chồng chéo, thiếu chuẩn hóa và thống nhất gây khó khăn trong áp dụng và thực thi.</w:t>
      </w:r>
    </w:p>
    <w:p w14:paraId="3FDD5C9B" w14:textId="77777777" w:rsidR="006C431D" w:rsidRPr="0086213C" w:rsidRDefault="006C431D" w:rsidP="00566128">
      <w:pPr>
        <w:spacing w:before="60" w:after="60" w:line="288" w:lineRule="auto"/>
        <w:ind w:firstLine="720"/>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w:t>
      </w:r>
      <w:r w:rsidRPr="0086213C">
        <w:rPr>
          <w:rFonts w:ascii="Times New Roman" w:eastAsiaTheme="majorEastAsia" w:hAnsi="Times New Roman"/>
          <w:color w:val="000000" w:themeColor="text1"/>
          <w:szCs w:val="28"/>
          <w:lang w:val="vi-VN"/>
        </w:rPr>
        <w:t>iii</w:t>
      </w:r>
      <w:r w:rsidRPr="0086213C">
        <w:rPr>
          <w:rFonts w:ascii="Times New Roman" w:hAnsi="Times New Roman"/>
          <w:color w:val="000000" w:themeColor="text1"/>
          <w:szCs w:val="28"/>
          <w:lang w:val="vi-VN"/>
        </w:rPr>
        <w:t xml:space="preserve">) </w:t>
      </w:r>
      <w:r w:rsidRPr="0086213C">
        <w:rPr>
          <w:rFonts w:ascii="Times New Roman" w:eastAsiaTheme="majorEastAsia" w:hAnsi="Times New Roman"/>
          <w:color w:val="000000" w:themeColor="text1"/>
          <w:szCs w:val="28"/>
          <w:lang w:val="vi-VN"/>
        </w:rPr>
        <w:t>Có phân cấp cho</w:t>
      </w:r>
      <w:r w:rsidRPr="0086213C">
        <w:rPr>
          <w:rFonts w:ascii="Times New Roman" w:hAnsi="Times New Roman"/>
          <w:color w:val="000000" w:themeColor="text1"/>
          <w:szCs w:val="28"/>
          <w:lang w:val="vi-VN"/>
        </w:rPr>
        <w:t xml:space="preserve"> địa phương nhưng </w:t>
      </w:r>
      <w:r w:rsidRPr="0086213C">
        <w:rPr>
          <w:rFonts w:ascii="Times New Roman" w:eastAsiaTheme="majorEastAsia" w:hAnsi="Times New Roman"/>
          <w:color w:val="000000" w:themeColor="text1"/>
          <w:szCs w:val="28"/>
          <w:lang w:val="vi-VN"/>
        </w:rPr>
        <w:t>không</w:t>
      </w:r>
      <w:r w:rsidRPr="0086213C">
        <w:rPr>
          <w:rFonts w:ascii="Times New Roman" w:hAnsi="Times New Roman"/>
          <w:color w:val="000000" w:themeColor="text1"/>
          <w:szCs w:val="28"/>
          <w:lang w:val="vi-VN"/>
        </w:rPr>
        <w:t xml:space="preserve"> chuẩn hóa</w:t>
      </w:r>
      <w:r w:rsidRPr="0086213C">
        <w:rPr>
          <w:rFonts w:ascii="Times New Roman" w:eastAsiaTheme="majorEastAsia" w:hAnsi="Times New Roman"/>
          <w:color w:val="000000" w:themeColor="text1"/>
          <w:szCs w:val="28"/>
          <w:lang w:val="vi-VN"/>
        </w:rPr>
        <w:t xml:space="preserve">, </w:t>
      </w:r>
      <w:r w:rsidRPr="0086213C">
        <w:rPr>
          <w:rFonts w:ascii="Times New Roman" w:hAnsi="Times New Roman"/>
          <w:color w:val="000000" w:themeColor="text1"/>
          <w:szCs w:val="28"/>
          <w:lang w:val="vi-VN"/>
        </w:rPr>
        <w:t xml:space="preserve">giữa các tỉnh/thành </w:t>
      </w:r>
      <w:r w:rsidRPr="0086213C">
        <w:rPr>
          <w:rFonts w:ascii="Times New Roman" w:eastAsiaTheme="majorEastAsia" w:hAnsi="Times New Roman"/>
          <w:color w:val="000000" w:themeColor="text1"/>
          <w:szCs w:val="28"/>
          <w:lang w:val="vi-VN"/>
        </w:rPr>
        <w:t xml:space="preserve">trong cả nước với nhiều mô hình khác nhau: Thành lập Chi cục ATTP trực thuộc Sở Y tế; Thành lập phòng ATTP thuộc Sở Y tế; Thành lập Ban QLATTP (thuộc UBND) và Thành lập Sở ATTP (thuộc UBND); </w:t>
      </w:r>
    </w:p>
    <w:p w14:paraId="2A367E6D" w14:textId="5F4E6979" w:rsidR="006C431D" w:rsidRPr="0086213C" w:rsidRDefault="006C431D" w:rsidP="00566128">
      <w:pPr>
        <w:spacing w:before="60" w:after="60" w:line="288" w:lineRule="auto"/>
        <w:ind w:firstLine="720"/>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w:t>
      </w:r>
      <w:r w:rsidRPr="0086213C">
        <w:rPr>
          <w:rFonts w:ascii="Times New Roman" w:eastAsiaTheme="majorEastAsia" w:hAnsi="Times New Roman"/>
          <w:color w:val="000000" w:themeColor="text1"/>
          <w:szCs w:val="28"/>
          <w:lang w:val="vi-VN"/>
        </w:rPr>
        <w:t>iv</w:t>
      </w:r>
      <w:r w:rsidRPr="0086213C">
        <w:rPr>
          <w:rFonts w:ascii="Times New Roman" w:hAnsi="Times New Roman"/>
          <w:color w:val="000000" w:themeColor="text1"/>
          <w:szCs w:val="28"/>
          <w:lang w:val="vi-VN"/>
        </w:rPr>
        <w:t>) Thiếu tổ chức chuyên trách ở cấp cơ sở (chủ yếu cán bộ kiêm nhiệm; cấp xã gần như không có cán bộ ATTP</w:t>
      </w:r>
      <w:r w:rsidRPr="0086213C">
        <w:rPr>
          <w:rFonts w:ascii="Times New Roman" w:eastAsiaTheme="majorEastAsia" w:hAnsi="Times New Roman"/>
          <w:color w:val="000000" w:themeColor="text1"/>
          <w:szCs w:val="28"/>
          <w:lang w:val="vi-VN"/>
        </w:rPr>
        <w:t xml:space="preserve"> và chủ yếu giao cho TYT xã thực hiện</w:t>
      </w:r>
      <w:r w:rsidR="00032945" w:rsidRPr="0086213C">
        <w:rPr>
          <w:rFonts w:ascii="Times New Roman" w:eastAsiaTheme="majorEastAsia" w:hAnsi="Times New Roman"/>
          <w:color w:val="000000" w:themeColor="text1"/>
          <w:szCs w:val="28"/>
          <w:lang w:val="vi-VN"/>
        </w:rPr>
        <w:t>)</w:t>
      </w:r>
      <w:r w:rsidRPr="0086213C">
        <w:rPr>
          <w:rFonts w:ascii="Times New Roman" w:hAnsi="Times New Roman"/>
          <w:color w:val="000000" w:themeColor="text1"/>
          <w:szCs w:val="28"/>
          <w:lang w:val="vi-VN"/>
        </w:rPr>
        <w:t xml:space="preserve">. Tạo nên khoảng trống trong hệ thống quản lý, đặc biệt ở tuyến gần dân nhất - nơi rủi ro ATTP cao nhất. </w:t>
      </w:r>
    </w:p>
    <w:bookmarkEnd w:id="0"/>
    <w:p w14:paraId="2059260A" w14:textId="237F40CB" w:rsidR="00032945" w:rsidRPr="0086213C" w:rsidRDefault="00032945" w:rsidP="00DC59D1">
      <w:pPr>
        <w:pStyle w:val="Heading4"/>
        <w:spacing w:before="60" w:after="60" w:line="288" w:lineRule="auto"/>
        <w:rPr>
          <w:rFonts w:ascii="Times New Roman" w:hAnsi="Times New Roman" w:cs="Times New Roman"/>
          <w:b/>
          <w:bCs/>
          <w:i w:val="0"/>
          <w:iCs w:val="0"/>
          <w:color w:val="000000" w:themeColor="text1"/>
          <w:szCs w:val="28"/>
          <w:lang w:val="nl-NL"/>
        </w:rPr>
      </w:pPr>
      <w:r w:rsidRPr="0086213C">
        <w:rPr>
          <w:rFonts w:ascii="Times New Roman" w:hAnsi="Times New Roman" w:cs="Times New Roman"/>
          <w:b/>
          <w:bCs/>
          <w:i w:val="0"/>
          <w:iCs w:val="0"/>
          <w:color w:val="000000" w:themeColor="text1"/>
          <w:szCs w:val="28"/>
          <w:lang w:val="nl-NL"/>
        </w:rPr>
        <w:t>2. Phương án điều chỉnh</w:t>
      </w:r>
    </w:p>
    <w:p w14:paraId="4B67F680" w14:textId="77777777" w:rsidR="00F150DE" w:rsidRPr="0086213C" w:rsidRDefault="00F150DE" w:rsidP="00566128">
      <w:pPr>
        <w:spacing w:before="60" w:after="60" w:line="288" w:lineRule="auto"/>
        <w:ind w:firstLine="720"/>
        <w:jc w:val="both"/>
        <w:rPr>
          <w:rFonts w:ascii="Times New Roman" w:hAnsi="Times New Roman"/>
          <w:bCs/>
          <w:iCs/>
          <w:color w:val="000000" w:themeColor="text1"/>
          <w:szCs w:val="28"/>
          <w:lang w:val="nl-NL"/>
        </w:rPr>
      </w:pPr>
      <w:r w:rsidRPr="0086213C">
        <w:rPr>
          <w:rFonts w:ascii="Times New Roman" w:hAnsi="Times New Roman"/>
          <w:bCs/>
          <w:iCs/>
          <w:color w:val="000000" w:themeColor="text1"/>
          <w:szCs w:val="28"/>
          <w:lang w:val="vi-VN"/>
        </w:rPr>
        <w:t>Hệ thống quản lý nhà nước về an toàn thực phẩm hiện nay còn phân tán, nhiều đầu mối, thiếu thống nhất về tổ chức và thẩm quyền, dẫn đến hạn chế trong điều phối liên ngành, kiểm soát rủi ro theo chuỗi và hiệu lực thực thi, nhất là trong bối cảnh sắp xếp lại bộ máy hành chính các cấp. Vì vậy, việc hoàn thiện mô hình tổ chức theo hướng thống nhất một đầu mối từ Trung ương đến địa phương, đồng thời kiện toàn lực lượng thực thi ở cơ sở là yêu cầu cấp thiết nhằm nâng cao hiệu lực, hiệu quả quản lý nhà nước về an toàn thực phẩm. Đề án tập trung giải quyết mô hình tổ chức quản lý ATTP theo từng cấp, cụ thể như sau:</w:t>
      </w:r>
    </w:p>
    <w:p w14:paraId="70E1A6F3" w14:textId="2092C119" w:rsidR="00032945" w:rsidRPr="0086213C" w:rsidRDefault="00032945"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a) Tại cấp Trung ương:</w:t>
      </w:r>
    </w:p>
    <w:p w14:paraId="75E9ACAE" w14:textId="2638ECD0" w:rsidR="00032945" w:rsidRPr="0086213C" w:rsidRDefault="00032945"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Trên cơ sở giữ nguyên Cục An toàn thực phẩm trực thuộc Bộ Y tế, tiếp nhận các chức năng, nhiệm vụ, nhân sự và cơ sở vật chất (nếu có) liên quan đến công tác quản lý an toàn thực phẩm của các đơn vị trực thuộc Bộ Công Thương và Bộ Nông nghiệp và Môi trường.</w:t>
      </w:r>
    </w:p>
    <w:p w14:paraId="1842CDCF" w14:textId="70FE5602" w:rsidR="00032945" w:rsidRPr="0086213C" w:rsidRDefault="00032945"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b) Tại cấp Tỉnh</w:t>
      </w:r>
    </w:p>
    <w:p w14:paraId="55DE3DD0" w14:textId="21AF7D0E" w:rsidR="00032945" w:rsidRPr="0086213C" w:rsidRDefault="00032945"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 Phương án 1: Thành lập Sở An toàn thực phẩm trên cơ sở đơn vị sẵn có của ngành Y tế tuyến tỉnh được giao đầu mối phụ trách quản lý an toàn thực phẩm, tiếp nhận thêm các chức năng, nhiệm vụ, nhân sự và cơ sở vật chất (nếu có) liên quan đến công tác quản lý an toàn thực phẩm của các đơn vị trực thuộc Sở Công Thương và Sở Nông nghiệp và Môi trường.</w:t>
      </w:r>
    </w:p>
    <w:p w14:paraId="49F63692" w14:textId="661B2E4C" w:rsidR="00032945" w:rsidRPr="0086213C" w:rsidRDefault="00032945"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lastRenderedPageBreak/>
        <w:t>- Phương án 2: Giữ nguyên Chi cục An toàn thực phẩm trực thuộc Sở Y tế, tiếp nhận thêm các chức năng, nhiệm vụ, nhân sự và cơ sở vật chất (nếu có) liên quan đến công tác quản lý an toàn thực phẩm của các đơn vị trực thuộc Sở Công Thương và Sở Nông nghiệp và Môi trường.</w:t>
      </w:r>
    </w:p>
    <w:p w14:paraId="059848FF" w14:textId="0D0D3E40" w:rsidR="00032945" w:rsidRPr="0086213C" w:rsidRDefault="00032945"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c) Tại cấp Xã</w:t>
      </w:r>
    </w:p>
    <w:p w14:paraId="629F6E6A" w14:textId="0B51ED6C" w:rsidR="00032945" w:rsidRPr="0086213C" w:rsidRDefault="00032945" w:rsidP="00566128">
      <w:pPr>
        <w:spacing w:before="60" w:after="60" w:line="288" w:lineRule="auto"/>
        <w:ind w:firstLine="720"/>
        <w:jc w:val="both"/>
        <w:rPr>
          <w:rFonts w:ascii="Times New Roman" w:hAnsi="Times New Roman"/>
          <w:color w:val="000000" w:themeColor="text1"/>
          <w:szCs w:val="28"/>
        </w:rPr>
      </w:pPr>
      <w:r w:rsidRPr="0086213C">
        <w:rPr>
          <w:rFonts w:ascii="Times New Roman" w:hAnsi="Times New Roman"/>
          <w:color w:val="000000" w:themeColor="text1"/>
          <w:szCs w:val="28"/>
        </w:rPr>
        <w:t>Thành lập Đội an toàn thực phẩm là đơn vị sự nghiệp trực thuộc Ủy ban nhân dân cấp xã, có con dấu, tài khoản riêng, có phương tiện chuyên dụng riêng. Chức năng, nhiệm vụ, quyền hạn của Đội an toàn thực phẩm là cơ quan thực thi, phụ trách công tác kiểm tra, giám sát, xử lý vi phạm về an toàn thực phẩm. Đội an toàn thực phẩm có thể phối hợp với các cơ quan hành chính, sự nghiệp khác (</w:t>
      </w:r>
      <w:r w:rsidR="00FD3FE1" w:rsidRPr="0086213C">
        <w:rPr>
          <w:rFonts w:ascii="Times New Roman" w:hAnsi="Times New Roman"/>
          <w:color w:val="000000" w:themeColor="text1"/>
          <w:szCs w:val="28"/>
        </w:rPr>
        <w:t>P</w:t>
      </w:r>
      <w:r w:rsidRPr="0086213C">
        <w:rPr>
          <w:rFonts w:ascii="Times New Roman" w:hAnsi="Times New Roman"/>
          <w:color w:val="000000" w:themeColor="text1"/>
          <w:szCs w:val="28"/>
        </w:rPr>
        <w:t xml:space="preserve">hòng Văn hóa – Xã hội, </w:t>
      </w:r>
      <w:r w:rsidR="00FD3FE1" w:rsidRPr="0086213C">
        <w:rPr>
          <w:rFonts w:ascii="Times New Roman" w:hAnsi="Times New Roman"/>
          <w:color w:val="000000" w:themeColor="text1"/>
          <w:szCs w:val="28"/>
        </w:rPr>
        <w:t>P</w:t>
      </w:r>
      <w:r w:rsidRPr="0086213C">
        <w:rPr>
          <w:rFonts w:ascii="Times New Roman" w:hAnsi="Times New Roman"/>
          <w:color w:val="000000" w:themeColor="text1"/>
          <w:szCs w:val="28"/>
        </w:rPr>
        <w:t>hòng Kinh tế, Trạm Y tế xã) để triển khai nhiệm vụ quản lý nhà nước về an toàn thực phẩm.</w:t>
      </w:r>
    </w:p>
    <w:p w14:paraId="7275278A" w14:textId="6EBDF8A1" w:rsidR="00566128" w:rsidRPr="0086213C" w:rsidRDefault="00566128" w:rsidP="00566128">
      <w:pPr>
        <w:pStyle w:val="Caption"/>
        <w:jc w:val="center"/>
        <w:rPr>
          <w:i/>
          <w:iCs w:val="0"/>
          <w:color w:val="000000" w:themeColor="text1"/>
          <w:sz w:val="28"/>
          <w:szCs w:val="28"/>
        </w:rPr>
      </w:pPr>
      <w:r w:rsidRPr="0086213C">
        <w:rPr>
          <w:i/>
          <w:iCs w:val="0"/>
          <w:color w:val="000000" w:themeColor="text1"/>
          <w:sz w:val="28"/>
          <w:szCs w:val="28"/>
        </w:rPr>
        <w:t xml:space="preserve">Bảng  </w:t>
      </w:r>
      <w:r w:rsidRPr="0086213C">
        <w:rPr>
          <w:i/>
          <w:iCs w:val="0"/>
          <w:color w:val="000000" w:themeColor="text1"/>
          <w:sz w:val="28"/>
          <w:szCs w:val="28"/>
        </w:rPr>
        <w:fldChar w:fldCharType="begin"/>
      </w:r>
      <w:r w:rsidRPr="0086213C">
        <w:rPr>
          <w:i/>
          <w:iCs w:val="0"/>
          <w:color w:val="000000" w:themeColor="text1"/>
          <w:sz w:val="28"/>
          <w:szCs w:val="28"/>
        </w:rPr>
        <w:instrText xml:space="preserve"> SEQ Bảng_ \* ARABIC </w:instrText>
      </w:r>
      <w:r w:rsidRPr="0086213C">
        <w:rPr>
          <w:i/>
          <w:iCs w:val="0"/>
          <w:color w:val="000000" w:themeColor="text1"/>
          <w:sz w:val="28"/>
          <w:szCs w:val="28"/>
        </w:rPr>
        <w:fldChar w:fldCharType="separate"/>
      </w:r>
      <w:r w:rsidR="00DC59D1" w:rsidRPr="0086213C">
        <w:rPr>
          <w:i/>
          <w:iCs w:val="0"/>
          <w:noProof/>
          <w:color w:val="000000" w:themeColor="text1"/>
          <w:sz w:val="28"/>
          <w:szCs w:val="28"/>
        </w:rPr>
        <w:t>3</w:t>
      </w:r>
      <w:r w:rsidRPr="0086213C">
        <w:rPr>
          <w:i/>
          <w:iCs w:val="0"/>
          <w:color w:val="000000" w:themeColor="text1"/>
          <w:sz w:val="28"/>
          <w:szCs w:val="28"/>
        </w:rPr>
        <w:fldChar w:fldCharType="end"/>
      </w:r>
      <w:r w:rsidRPr="0086213C">
        <w:rPr>
          <w:i/>
          <w:iCs w:val="0"/>
          <w:color w:val="000000" w:themeColor="text1"/>
          <w:sz w:val="28"/>
          <w:szCs w:val="28"/>
        </w:rPr>
        <w:t xml:space="preserve">. </w:t>
      </w:r>
      <w:r w:rsidR="000B200A" w:rsidRPr="0086213C">
        <w:rPr>
          <w:rFonts w:cs="Times New Roman"/>
          <w:i/>
          <w:iCs w:val="0"/>
          <w:color w:val="000000" w:themeColor="text1"/>
          <w:sz w:val="28"/>
          <w:szCs w:val="28"/>
        </w:rPr>
        <w:t xml:space="preserve">Bảng tóm tắt cấu trúc bộ máy quản lý nhà nước về </w:t>
      </w:r>
      <w:r w:rsidRPr="0086213C">
        <w:rPr>
          <w:rFonts w:cs="Times New Roman"/>
          <w:i/>
          <w:iCs w:val="0"/>
          <w:color w:val="000000" w:themeColor="text1"/>
          <w:sz w:val="28"/>
          <w:szCs w:val="28"/>
        </w:rPr>
        <w:t>ATTP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91"/>
        <w:gridCol w:w="3028"/>
        <w:gridCol w:w="3241"/>
        <w:gridCol w:w="1500"/>
      </w:tblGrid>
      <w:tr w:rsidR="000B200A" w:rsidRPr="0086213C" w14:paraId="4FBFD338" w14:textId="77777777" w:rsidTr="00566128">
        <w:trPr>
          <w:tblHeader/>
        </w:trPr>
        <w:tc>
          <w:tcPr>
            <w:tcW w:w="1631" w:type="dxa"/>
            <w:tcBorders>
              <w:top w:val="single" w:sz="4" w:space="0" w:color="4472C4"/>
              <w:left w:val="single" w:sz="4" w:space="0" w:color="4472C4"/>
              <w:bottom w:val="single" w:sz="4" w:space="0" w:color="4472C4"/>
              <w:right w:val="single" w:sz="4" w:space="0" w:color="4472C4"/>
            </w:tcBorders>
            <w:shd w:val="clear" w:color="auto" w:fill="DAE9F7" w:themeFill="text2" w:themeFillTint="1A"/>
            <w:tcMar>
              <w:top w:w="60" w:type="dxa"/>
              <w:left w:w="100" w:type="dxa"/>
              <w:bottom w:w="60" w:type="dxa"/>
              <w:right w:w="100" w:type="dxa"/>
            </w:tcMar>
            <w:vAlign w:val="center"/>
          </w:tcPr>
          <w:p w14:paraId="55F6F773" w14:textId="77777777" w:rsidR="000B200A" w:rsidRPr="0086213C" w:rsidRDefault="000B200A"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b/>
                <w:bCs/>
                <w:color w:val="000000" w:themeColor="text1"/>
                <w:szCs w:val="28"/>
              </w:rPr>
              <w:t>Cấp quản lý</w:t>
            </w:r>
          </w:p>
        </w:tc>
        <w:tc>
          <w:tcPr>
            <w:tcW w:w="3011" w:type="dxa"/>
            <w:tcBorders>
              <w:top w:val="single" w:sz="4" w:space="0" w:color="4472C4"/>
              <w:left w:val="single" w:sz="4" w:space="0" w:color="4472C4"/>
              <w:bottom w:val="single" w:sz="4" w:space="0" w:color="4472C4"/>
              <w:right w:val="single" w:sz="4" w:space="0" w:color="4472C4"/>
            </w:tcBorders>
            <w:shd w:val="clear" w:color="auto" w:fill="DAE9F7" w:themeFill="text2" w:themeFillTint="1A"/>
            <w:tcMar>
              <w:top w:w="60" w:type="dxa"/>
              <w:left w:w="100" w:type="dxa"/>
              <w:bottom w:w="60" w:type="dxa"/>
              <w:right w:w="100" w:type="dxa"/>
            </w:tcMar>
            <w:vAlign w:val="center"/>
          </w:tcPr>
          <w:p w14:paraId="7E7FD256" w14:textId="77777777" w:rsidR="000B200A" w:rsidRPr="0086213C" w:rsidRDefault="000B200A"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b/>
                <w:bCs/>
                <w:color w:val="000000" w:themeColor="text1"/>
                <w:szCs w:val="28"/>
              </w:rPr>
              <w:t>Phương án 1</w:t>
            </w:r>
          </w:p>
        </w:tc>
        <w:tc>
          <w:tcPr>
            <w:tcW w:w="3222" w:type="dxa"/>
            <w:tcBorders>
              <w:top w:val="single" w:sz="4" w:space="0" w:color="4472C4"/>
              <w:left w:val="single" w:sz="4" w:space="0" w:color="4472C4"/>
              <w:bottom w:val="single" w:sz="4" w:space="0" w:color="4472C4"/>
              <w:right w:val="single" w:sz="4" w:space="0" w:color="4472C4"/>
            </w:tcBorders>
            <w:shd w:val="clear" w:color="auto" w:fill="DAE9F7" w:themeFill="text2" w:themeFillTint="1A"/>
            <w:tcMar>
              <w:top w:w="60" w:type="dxa"/>
              <w:left w:w="100" w:type="dxa"/>
              <w:bottom w:w="60" w:type="dxa"/>
              <w:right w:w="100" w:type="dxa"/>
            </w:tcMar>
            <w:vAlign w:val="center"/>
          </w:tcPr>
          <w:p w14:paraId="08B52C19" w14:textId="77777777" w:rsidR="000B200A" w:rsidRPr="0086213C" w:rsidRDefault="000B200A"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b/>
                <w:bCs/>
                <w:color w:val="000000" w:themeColor="text1"/>
                <w:szCs w:val="28"/>
              </w:rPr>
              <w:t>Phương án 2</w:t>
            </w:r>
          </w:p>
        </w:tc>
        <w:tc>
          <w:tcPr>
            <w:tcW w:w="1496" w:type="dxa"/>
            <w:tcBorders>
              <w:top w:val="single" w:sz="4" w:space="0" w:color="4472C4"/>
              <w:left w:val="single" w:sz="4" w:space="0" w:color="4472C4"/>
              <w:bottom w:val="single" w:sz="4" w:space="0" w:color="4472C4"/>
              <w:right w:val="single" w:sz="4" w:space="0" w:color="4472C4"/>
            </w:tcBorders>
            <w:shd w:val="clear" w:color="auto" w:fill="DAE9F7" w:themeFill="text2" w:themeFillTint="1A"/>
            <w:tcMar>
              <w:top w:w="60" w:type="dxa"/>
              <w:left w:w="100" w:type="dxa"/>
              <w:bottom w:w="60" w:type="dxa"/>
              <w:right w:w="100" w:type="dxa"/>
            </w:tcMar>
            <w:vAlign w:val="center"/>
          </w:tcPr>
          <w:p w14:paraId="2969827E" w14:textId="77777777" w:rsidR="000B200A" w:rsidRPr="0086213C" w:rsidRDefault="000B200A"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b/>
                <w:bCs/>
                <w:color w:val="000000" w:themeColor="text1"/>
                <w:szCs w:val="28"/>
              </w:rPr>
              <w:t>Ghi chú</w:t>
            </w:r>
          </w:p>
        </w:tc>
      </w:tr>
      <w:tr w:rsidR="000B200A" w:rsidRPr="0086213C" w14:paraId="4F9BD881" w14:textId="77777777" w:rsidTr="00566128">
        <w:tc>
          <w:tcPr>
            <w:tcW w:w="0" w:type="auto"/>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0D16F512" w14:textId="77777777" w:rsidR="000B200A" w:rsidRPr="0086213C" w:rsidRDefault="000B200A"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b/>
                <w:bCs/>
                <w:color w:val="000000" w:themeColor="text1"/>
                <w:szCs w:val="28"/>
              </w:rPr>
              <w:t>Trung ương</w:t>
            </w:r>
          </w:p>
        </w:tc>
        <w:tc>
          <w:tcPr>
            <w:tcW w:w="0" w:type="auto"/>
            <w:gridSpan w:val="2"/>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44C47254" w14:textId="77777777" w:rsidR="000B200A" w:rsidRPr="0086213C" w:rsidRDefault="000B200A"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Cục ATTP (Bộ Y tế) — tiếp nhận chức năng từ Bộ CT &amp; Bộ NN&amp;MT</w:t>
            </w:r>
          </w:p>
        </w:tc>
        <w:tc>
          <w:tcPr>
            <w:tcW w:w="0" w:type="auto"/>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3F62E299" w14:textId="77777777" w:rsidR="000B200A" w:rsidRPr="0086213C" w:rsidRDefault="000B200A"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i/>
                <w:iCs/>
                <w:color w:val="000000" w:themeColor="text1"/>
                <w:szCs w:val="28"/>
              </w:rPr>
              <w:t>Chung cho cả 2 PA</w:t>
            </w:r>
          </w:p>
        </w:tc>
      </w:tr>
      <w:tr w:rsidR="000B200A" w:rsidRPr="0086213C" w14:paraId="0618BC12" w14:textId="77777777" w:rsidTr="00566128">
        <w:tc>
          <w:tcPr>
            <w:tcW w:w="0" w:type="auto"/>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28CDAD4C" w14:textId="77777777" w:rsidR="000B200A" w:rsidRPr="0086213C" w:rsidRDefault="000B200A"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b/>
                <w:bCs/>
                <w:color w:val="000000" w:themeColor="text1"/>
                <w:szCs w:val="28"/>
              </w:rPr>
              <w:t>Tỉnh/TP</w:t>
            </w:r>
          </w:p>
        </w:tc>
        <w:tc>
          <w:tcPr>
            <w:tcW w:w="0" w:type="auto"/>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757E0DAE" w14:textId="77777777" w:rsidR="000B200A" w:rsidRPr="0086213C" w:rsidRDefault="000B200A" w:rsidP="00566128">
            <w:pPr>
              <w:spacing w:before="60" w:after="60" w:line="288" w:lineRule="auto"/>
              <w:jc w:val="both"/>
              <w:rPr>
                <w:rFonts w:ascii="Times New Roman" w:hAnsi="Times New Roman"/>
                <w:color w:val="000000" w:themeColor="text1"/>
                <w:szCs w:val="28"/>
              </w:rPr>
            </w:pPr>
            <w:r w:rsidRPr="0086213C">
              <w:rPr>
                <w:rFonts w:ascii="Times New Roman" w:hAnsi="Times New Roman"/>
                <w:b/>
                <w:bCs/>
                <w:color w:val="000000" w:themeColor="text1"/>
                <w:szCs w:val="28"/>
              </w:rPr>
              <w:t>Sở An toàn thực phẩm (cơ quan chuyên môn thuộc UBND tỉnh)</w:t>
            </w:r>
          </w:p>
        </w:tc>
        <w:tc>
          <w:tcPr>
            <w:tcW w:w="0" w:type="auto"/>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7FDFBA94" w14:textId="77777777" w:rsidR="000B200A" w:rsidRPr="0086213C" w:rsidRDefault="000B200A"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Chi cục ATTP (trực thuộc Sở Y tế) — được kiện toàn, mở rộng chức năng</w:t>
            </w:r>
          </w:p>
        </w:tc>
        <w:tc>
          <w:tcPr>
            <w:tcW w:w="0" w:type="auto"/>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4505AF09" w14:textId="77777777" w:rsidR="000B200A" w:rsidRPr="0086213C" w:rsidRDefault="000B200A"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i/>
                <w:iCs/>
                <w:color w:val="000000" w:themeColor="text1"/>
                <w:szCs w:val="28"/>
              </w:rPr>
              <w:t>Địa phương lựa chọn</w:t>
            </w:r>
          </w:p>
        </w:tc>
      </w:tr>
      <w:tr w:rsidR="000B200A" w:rsidRPr="0086213C" w14:paraId="0B9573FC" w14:textId="77777777" w:rsidTr="00566128">
        <w:tc>
          <w:tcPr>
            <w:tcW w:w="0" w:type="auto"/>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7DF3C32C" w14:textId="77777777" w:rsidR="000B200A" w:rsidRPr="0086213C" w:rsidRDefault="000B200A"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b/>
                <w:bCs/>
                <w:color w:val="000000" w:themeColor="text1"/>
                <w:szCs w:val="28"/>
              </w:rPr>
              <w:t>Xã/Phường</w:t>
            </w:r>
          </w:p>
        </w:tc>
        <w:tc>
          <w:tcPr>
            <w:tcW w:w="0" w:type="auto"/>
            <w:gridSpan w:val="2"/>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0B935783" w14:textId="77777777" w:rsidR="000B200A" w:rsidRPr="0086213C" w:rsidRDefault="000B200A"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Đội An toàn thực phẩm (đơn vị sự nghiệp trực thuộc UBND xã, có con dấu, tài khoản riêng)</w:t>
            </w:r>
          </w:p>
        </w:tc>
        <w:tc>
          <w:tcPr>
            <w:tcW w:w="0" w:type="auto"/>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2E90FF0D" w14:textId="77777777" w:rsidR="000B200A" w:rsidRPr="0086213C" w:rsidRDefault="000B200A"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i/>
                <w:iCs/>
                <w:color w:val="000000" w:themeColor="text1"/>
                <w:szCs w:val="28"/>
              </w:rPr>
              <w:t>Chung cho cả 2 PA</w:t>
            </w:r>
          </w:p>
        </w:tc>
      </w:tr>
    </w:tbl>
    <w:p w14:paraId="079CE674" w14:textId="43FEB77C" w:rsidR="006C431D" w:rsidRPr="0086213C" w:rsidRDefault="00FD3FE1" w:rsidP="00CA51E8">
      <w:pPr>
        <w:pStyle w:val="Heading4"/>
        <w:spacing w:before="240" w:after="60" w:line="288" w:lineRule="auto"/>
        <w:rPr>
          <w:rFonts w:ascii="Times New Roman" w:hAnsi="Times New Roman" w:cs="Times New Roman"/>
          <w:b/>
          <w:bCs/>
          <w:i w:val="0"/>
          <w:iCs w:val="0"/>
          <w:color w:val="000000" w:themeColor="text1"/>
          <w:szCs w:val="28"/>
          <w:lang w:val="nl-NL"/>
        </w:rPr>
      </w:pPr>
      <w:r w:rsidRPr="0086213C">
        <w:rPr>
          <w:rFonts w:ascii="Times New Roman" w:hAnsi="Times New Roman" w:cs="Times New Roman"/>
          <w:b/>
          <w:bCs/>
          <w:i w:val="0"/>
          <w:iCs w:val="0"/>
          <w:color w:val="000000" w:themeColor="text1"/>
          <w:szCs w:val="28"/>
          <w:lang w:val="nl-NL"/>
        </w:rPr>
        <w:t>3</w:t>
      </w:r>
      <w:r w:rsidR="006C431D" w:rsidRPr="0086213C">
        <w:rPr>
          <w:rFonts w:ascii="Times New Roman" w:hAnsi="Times New Roman" w:cs="Times New Roman"/>
          <w:b/>
          <w:bCs/>
          <w:i w:val="0"/>
          <w:iCs w:val="0"/>
          <w:color w:val="000000" w:themeColor="text1"/>
          <w:szCs w:val="28"/>
          <w:lang w:val="nl-NL"/>
        </w:rPr>
        <w:t>. Đánh giá tác động</w:t>
      </w:r>
    </w:p>
    <w:p w14:paraId="19E0E094" w14:textId="640CC320" w:rsidR="00FD3FE1" w:rsidRPr="0086213C" w:rsidRDefault="00FC5B97" w:rsidP="00DC59D1">
      <w:pPr>
        <w:spacing w:before="60" w:after="60" w:line="288" w:lineRule="auto"/>
        <w:jc w:val="both"/>
        <w:rPr>
          <w:rFonts w:ascii="Times New Roman" w:hAnsi="Times New Roman"/>
          <w:b/>
          <w:i/>
          <w:color w:val="000000" w:themeColor="text1"/>
          <w:szCs w:val="28"/>
          <w:lang w:val="nl-NL"/>
        </w:rPr>
      </w:pPr>
      <w:r w:rsidRPr="0086213C">
        <w:rPr>
          <w:rFonts w:ascii="Times New Roman" w:hAnsi="Times New Roman"/>
          <w:b/>
          <w:i/>
          <w:color w:val="000000" w:themeColor="text1"/>
          <w:szCs w:val="28"/>
          <w:lang w:val="nl-NL"/>
        </w:rPr>
        <w:t xml:space="preserve">3.1. </w:t>
      </w:r>
      <w:r w:rsidR="00FD3FE1" w:rsidRPr="0086213C">
        <w:rPr>
          <w:rFonts w:ascii="Times New Roman" w:hAnsi="Times New Roman"/>
          <w:b/>
          <w:i/>
          <w:color w:val="000000" w:themeColor="text1"/>
          <w:szCs w:val="28"/>
          <w:lang w:val="nl-NL"/>
        </w:rPr>
        <w:t xml:space="preserve"> Đối với cấp Trung ương: </w:t>
      </w:r>
    </w:p>
    <w:p w14:paraId="3E2AA762" w14:textId="79B11789" w:rsidR="00FD3FE1" w:rsidRPr="0086213C" w:rsidRDefault="00FD3FE1" w:rsidP="00566128">
      <w:pPr>
        <w:spacing w:before="60" w:after="60" w:line="288" w:lineRule="auto"/>
        <w:ind w:firstLine="720"/>
        <w:jc w:val="both"/>
        <w:rPr>
          <w:rFonts w:ascii="Times New Roman" w:hAnsi="Times New Roman"/>
          <w:bCs/>
          <w:iCs/>
          <w:color w:val="000000" w:themeColor="text1"/>
          <w:szCs w:val="28"/>
          <w:lang w:val="nl-NL"/>
        </w:rPr>
      </w:pPr>
      <w:r w:rsidRPr="0086213C">
        <w:rPr>
          <w:rFonts w:ascii="Times New Roman" w:hAnsi="Times New Roman"/>
          <w:bCs/>
          <w:iCs/>
          <w:color w:val="000000" w:themeColor="text1"/>
          <w:szCs w:val="28"/>
          <w:lang w:val="nl-NL"/>
        </w:rPr>
        <w:t>Kiện toàn cơ quan quản lý nhà nước ở cấp Trung ương trên cơ sở giữ nguyên Cục An toàn thực phẩm trực thuộc Bộ Y tế, tiếp nhận các chức năng, nhiệm vụ, nhân sự và cơ sở vật chất (nếu có) liên quan đến công tác quản lý an toàn thực phẩm của các đơn vị trực thuộc Bộ Công Thương và Bộ Nông nghiệp và Môi trường.</w:t>
      </w:r>
    </w:p>
    <w:p w14:paraId="732ED7D0" w14:textId="4BE89E4A" w:rsidR="000B200A" w:rsidRPr="0086213C" w:rsidRDefault="00821903" w:rsidP="00566128">
      <w:pPr>
        <w:spacing w:before="60" w:after="60" w:line="288" w:lineRule="auto"/>
        <w:ind w:firstLine="567"/>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Phương án</w:t>
      </w:r>
      <w:r w:rsidR="000B200A" w:rsidRPr="0086213C">
        <w:rPr>
          <w:rFonts w:ascii="Times New Roman" w:hAnsi="Times New Roman"/>
          <w:color w:val="000000" w:themeColor="text1"/>
          <w:szCs w:val="28"/>
          <w:lang w:val="nl-NL"/>
        </w:rPr>
        <w:t xml:space="preserve"> này đề xuất chuyển đổi mô hình quản lý an toàn thực phẩm theo hướng tập trung, thống nhất đầu mối. </w:t>
      </w:r>
      <w:r w:rsidR="000B200A" w:rsidRPr="0086213C">
        <w:rPr>
          <w:rFonts w:ascii="Times New Roman" w:hAnsi="Times New Roman"/>
          <w:color w:val="000000" w:themeColor="text1"/>
          <w:szCs w:val="28"/>
          <w:lang w:val="vi-VN"/>
        </w:rPr>
        <w:t xml:space="preserve">Giao Chính phủ </w:t>
      </w:r>
      <w:r w:rsidR="000B200A" w:rsidRPr="0086213C">
        <w:rPr>
          <w:rFonts w:ascii="Times New Roman" w:hAnsi="Times New Roman"/>
          <w:bCs/>
          <w:color w:val="000000" w:themeColor="text1"/>
          <w:szCs w:val="28"/>
          <w:lang w:val="vi-VN"/>
        </w:rPr>
        <w:t xml:space="preserve">quy định trách nhiệm quản lý nhà nước của </w:t>
      </w:r>
      <w:r w:rsidR="000B200A" w:rsidRPr="0086213C">
        <w:rPr>
          <w:rFonts w:ascii="Times New Roman" w:hAnsi="Times New Roman"/>
          <w:color w:val="000000" w:themeColor="text1"/>
          <w:szCs w:val="28"/>
          <w:lang w:val="vi-VN"/>
        </w:rPr>
        <w:t>một cơ quan quản lý an toàn thực phẩm tại trung ương trực thuộc Bộ chuyên ngành thực hiện chức năng quản lý nhà nước về an toàn thực phẩm</w:t>
      </w:r>
    </w:p>
    <w:p w14:paraId="671A2ABD" w14:textId="77777777" w:rsidR="000B200A" w:rsidRPr="0086213C" w:rsidRDefault="000B200A" w:rsidP="00566128">
      <w:pPr>
        <w:spacing w:before="60" w:after="60" w:line="288" w:lineRule="auto"/>
        <w:ind w:firstLine="567"/>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lastRenderedPageBreak/>
        <w:t>Ở trung ương, cơ quan này thực hiện toàn diện chức năng quản lý nhà nước về an toàn thực phẩm, bao gồm xây dựng chính sách, quản lý xuyên suốt chuỗi thực phẩm và thanh tra, kiểm tra, xử lý vi phạm. Ở địa phương, Sở An toàn thực phẩm thực hiện quản lý thống nhất trên địa bàn, từ giải quyết thủ tục hành chính, kiểm tra – kiểm nghiệm, xử lý vi phạm đến phòng ngừa, ứng phó sự cố và truyền thông. UBND các cấp chịu trách nhiệm quản lý theo địa bàn, trong đó cấp xã trực tiếp giám sát toàn bộ hoạt động thực phẩm trên địa bàn và có thể được phân cấp, phân quyền linh hoạt theo điều kiện thực tế.</w:t>
      </w:r>
    </w:p>
    <w:p w14:paraId="71E68F51" w14:textId="4F52C59D" w:rsidR="000B200A" w:rsidRPr="0086213C" w:rsidRDefault="00FC5B97" w:rsidP="00566128">
      <w:pPr>
        <w:spacing w:before="60" w:after="60" w:line="288" w:lineRule="auto"/>
        <w:ind w:firstLine="562"/>
        <w:jc w:val="both"/>
        <w:rPr>
          <w:rFonts w:ascii="Times New Roman" w:hAnsi="Times New Roman"/>
          <w:b/>
          <w:bCs/>
          <w:i/>
          <w:iCs/>
          <w:color w:val="000000" w:themeColor="text1"/>
          <w:szCs w:val="28"/>
          <w:lang w:val="nl-NL"/>
        </w:rPr>
      </w:pPr>
      <w:bookmarkStart w:id="1" w:name="_Hlk227123199"/>
      <w:r w:rsidRPr="0086213C">
        <w:rPr>
          <w:rFonts w:ascii="Times New Roman" w:hAnsi="Times New Roman"/>
          <w:b/>
          <w:bCs/>
          <w:i/>
          <w:iCs/>
          <w:color w:val="000000" w:themeColor="text1"/>
          <w:szCs w:val="28"/>
          <w:lang w:val="nl-NL"/>
        </w:rPr>
        <w:t xml:space="preserve">a) </w:t>
      </w:r>
      <w:r w:rsidR="000B200A" w:rsidRPr="0086213C">
        <w:rPr>
          <w:rFonts w:ascii="Times New Roman" w:hAnsi="Times New Roman"/>
          <w:b/>
          <w:bCs/>
          <w:i/>
          <w:iCs/>
          <w:color w:val="000000" w:themeColor="text1"/>
          <w:szCs w:val="28"/>
          <w:lang w:val="nl-NL"/>
        </w:rPr>
        <w:t>Tác động đối với hệ thống pháp luật:</w:t>
      </w:r>
    </w:p>
    <w:bookmarkEnd w:id="1"/>
    <w:p w14:paraId="3514FD87" w14:textId="596771B6" w:rsidR="000B200A" w:rsidRPr="0086213C" w:rsidRDefault="00FC5B97" w:rsidP="00566128">
      <w:pPr>
        <w:spacing w:before="60" w:after="60" w:line="288" w:lineRule="auto"/>
        <w:ind w:firstLine="562"/>
        <w:jc w:val="both"/>
        <w:rPr>
          <w:rFonts w:ascii="Times New Roman" w:hAnsi="Times New Roman"/>
          <w:i/>
          <w:iCs/>
          <w:color w:val="000000" w:themeColor="text1"/>
          <w:szCs w:val="28"/>
          <w:lang w:val="nl-NL"/>
        </w:rPr>
      </w:pPr>
      <w:r w:rsidRPr="0086213C">
        <w:rPr>
          <w:rFonts w:ascii="Times New Roman" w:hAnsi="Times New Roman"/>
          <w:i/>
          <w:iCs/>
          <w:color w:val="000000" w:themeColor="text1"/>
          <w:szCs w:val="28"/>
          <w:lang w:val="nl-NL"/>
        </w:rPr>
        <w:t xml:space="preserve">- </w:t>
      </w:r>
      <w:r w:rsidR="000B200A" w:rsidRPr="0086213C">
        <w:rPr>
          <w:rFonts w:ascii="Times New Roman" w:hAnsi="Times New Roman"/>
          <w:i/>
          <w:iCs/>
          <w:color w:val="000000" w:themeColor="text1"/>
          <w:szCs w:val="28"/>
          <w:lang w:val="nl-NL"/>
        </w:rPr>
        <w:t xml:space="preserve"> Về tính hợp hiến, hợp pháp:</w:t>
      </w:r>
    </w:p>
    <w:p w14:paraId="014EFB7D" w14:textId="387FCBFC" w:rsidR="000B200A" w:rsidRPr="0086213C" w:rsidRDefault="00821903" w:rsidP="00566128">
      <w:pPr>
        <w:spacing w:before="60" w:after="60" w:line="288" w:lineRule="auto"/>
        <w:ind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Phương án</w:t>
      </w:r>
      <w:r w:rsidR="000B200A" w:rsidRPr="0086213C">
        <w:rPr>
          <w:rFonts w:ascii="Times New Roman" w:hAnsi="Times New Roman"/>
          <w:color w:val="000000" w:themeColor="text1"/>
          <w:szCs w:val="28"/>
          <w:lang w:val="nl-NL"/>
        </w:rPr>
        <w:t xml:space="preserve"> tổ chức một cơ quan quản lý ATTP thống nhất ở Trung ương và thành lập Sở ATTP tại địa phương phù hợp với các nguyên tắc cơ bản của Hiến pháp 2013 (đã được sửa đổi, bổ sung năm 2025) về việc thống nhất quản lý nhà nước, đồng thời bảo đảm yêu cầu tổ chức quyền hành pháp theo hướng hiệu lực, hiệu quả, rõ trách nhiệm. Việc thiết lập một đầu mối quản lý chuyên trách không làm thay đổi thẩm quyền hiến định của Chính phủ mà là tái cấu trúc phương thức tổ chức thực thi, qua đó tăng cường tính minh bạch, trách nhiệm giải trình và khả năng kiểm soát quyền lực nhà nước trong lĩnh vực ATTP. Do đó, </w:t>
      </w:r>
      <w:r w:rsidRPr="0086213C">
        <w:rPr>
          <w:rFonts w:ascii="Times New Roman" w:hAnsi="Times New Roman"/>
          <w:color w:val="000000" w:themeColor="text1"/>
          <w:szCs w:val="28"/>
          <w:lang w:val="nl-NL"/>
        </w:rPr>
        <w:t>phương án</w:t>
      </w:r>
      <w:r w:rsidR="000B200A" w:rsidRPr="0086213C">
        <w:rPr>
          <w:rFonts w:ascii="Times New Roman" w:hAnsi="Times New Roman"/>
          <w:color w:val="000000" w:themeColor="text1"/>
          <w:szCs w:val="28"/>
          <w:lang w:val="nl-NL"/>
        </w:rPr>
        <w:t xml:space="preserve"> có cơ sở hợp hiến, hợp pháp vững chắc, với điều kiện được thể chế hóa đầy đủ trong hệ thống văn bản quy phạm pháp luật.</w:t>
      </w:r>
    </w:p>
    <w:p w14:paraId="72C3E2E2" w14:textId="55EDDF20" w:rsidR="000B200A" w:rsidRPr="0086213C" w:rsidRDefault="000B200A" w:rsidP="00566128">
      <w:pPr>
        <w:spacing w:before="60" w:after="60" w:line="288" w:lineRule="auto"/>
        <w:ind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Phương án hoàn thiện bộ máy cũng thể hiện sự cụ thể hóa Chỉ thị số 17-CT/TW của Ban Bí thư, đảm bảo tính hợp pháp chính trị và pháp lý của chính sách. Việc thực hiện </w:t>
      </w:r>
      <w:r w:rsidR="00821903" w:rsidRPr="0086213C">
        <w:rPr>
          <w:rFonts w:ascii="Times New Roman" w:hAnsi="Times New Roman"/>
          <w:color w:val="000000" w:themeColor="text1"/>
          <w:szCs w:val="28"/>
          <w:lang w:val="nl-NL"/>
        </w:rPr>
        <w:t>phương án</w:t>
      </w:r>
      <w:r w:rsidRPr="0086213C">
        <w:rPr>
          <w:rFonts w:ascii="Times New Roman" w:hAnsi="Times New Roman"/>
          <w:color w:val="000000" w:themeColor="text1"/>
          <w:szCs w:val="28"/>
          <w:lang w:val="nl-NL"/>
        </w:rPr>
        <w:t xml:space="preserve"> đòi hỏi sửa đổi đồng bộ Luật An toàn thực phẩm, Luật Tổ chức Chính phủ, Luật Tổ chức chính quyền địa phương và một số luật chuyên ngành liên quan (Luật Thú y, Luật Trồng trọt, Luật Thủy sản, Luật Bảo vệ và kiểm dịch thực vật).</w:t>
      </w:r>
    </w:p>
    <w:p w14:paraId="4E129CE9" w14:textId="4E9312B3" w:rsidR="000B200A" w:rsidRPr="0086213C" w:rsidRDefault="00FC5B97" w:rsidP="00566128">
      <w:pPr>
        <w:spacing w:before="60" w:after="60" w:line="288" w:lineRule="auto"/>
        <w:ind w:firstLine="562"/>
        <w:jc w:val="both"/>
        <w:rPr>
          <w:rFonts w:ascii="Times New Roman" w:hAnsi="Times New Roman"/>
          <w:i/>
          <w:iCs/>
          <w:color w:val="000000" w:themeColor="text1"/>
          <w:szCs w:val="28"/>
          <w:lang w:val="nl-NL"/>
        </w:rPr>
      </w:pPr>
      <w:r w:rsidRPr="0086213C">
        <w:rPr>
          <w:rFonts w:ascii="Times New Roman" w:hAnsi="Times New Roman"/>
          <w:i/>
          <w:iCs/>
          <w:color w:val="000000" w:themeColor="text1"/>
          <w:szCs w:val="28"/>
          <w:lang w:val="nl-NL"/>
        </w:rPr>
        <w:t>-</w:t>
      </w:r>
      <w:r w:rsidR="000B200A" w:rsidRPr="0086213C">
        <w:rPr>
          <w:rFonts w:ascii="Times New Roman" w:hAnsi="Times New Roman"/>
          <w:i/>
          <w:iCs/>
          <w:color w:val="000000" w:themeColor="text1"/>
          <w:szCs w:val="28"/>
          <w:lang w:val="nl-NL"/>
        </w:rPr>
        <w:t xml:space="preserve"> Về tính thống nhất với hệ thống pháp luật</w:t>
      </w:r>
    </w:p>
    <w:p w14:paraId="517E7ACD" w14:textId="0860ACE5" w:rsidR="00343850" w:rsidRPr="0086213C" w:rsidRDefault="00821903" w:rsidP="00566128">
      <w:pPr>
        <w:spacing w:before="60" w:after="60" w:line="288" w:lineRule="auto"/>
        <w:ind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Phương án</w:t>
      </w:r>
      <w:r w:rsidR="000B200A" w:rsidRPr="0086213C">
        <w:rPr>
          <w:rFonts w:ascii="Times New Roman" w:hAnsi="Times New Roman"/>
          <w:color w:val="000000" w:themeColor="text1"/>
          <w:szCs w:val="28"/>
          <w:lang w:val="nl-NL"/>
        </w:rPr>
        <w:t xml:space="preserve"> có tác động tích cực rõ rệt trong việc nâng cao tính thống nhất và đồng bộ của hệ thống pháp luật, khi chuyển từ mô hình quản lý đa đầu mối sang một đầu mối chịu trách nhiệm chính, phù hợp với nguyên tắc quản lý nhà nước hiện đại theo Luật Tổ chức Chính phủ. </w:t>
      </w:r>
      <w:r w:rsidR="00343850" w:rsidRPr="0086213C">
        <w:rPr>
          <w:rFonts w:ascii="Times New Roman" w:hAnsi="Times New Roman"/>
          <w:color w:val="000000" w:themeColor="text1"/>
          <w:szCs w:val="28"/>
          <w:lang w:val="nl-NL"/>
        </w:rPr>
        <w:t xml:space="preserve">Kiện toàn lại bộ máy quản lý nhà nước về ATTP tại TW sẽ giải quyết được thực trạng văn bản pháp luật thiếu thống nhất, không phù hợp, không khả thi, khác biệt giữa các ngành quản lý đã tồn tại từ lâu và chưa giải quyết được do tồn tại song song 03 hệ thống quản lý nhà nước về an toàn thực phẩm. </w:t>
      </w:r>
    </w:p>
    <w:p w14:paraId="7C39FB76" w14:textId="77777777" w:rsidR="00343850" w:rsidRPr="0086213C" w:rsidRDefault="00343850" w:rsidP="00566128">
      <w:pPr>
        <w:spacing w:before="60" w:after="60" w:line="288" w:lineRule="auto"/>
        <w:jc w:val="both"/>
        <w:rPr>
          <w:rFonts w:ascii="Times New Roman" w:hAnsi="Times New Roman"/>
          <w:bCs/>
          <w:color w:val="000000" w:themeColor="text1"/>
          <w:szCs w:val="28"/>
          <w:lang w:val="nl-NL"/>
        </w:rPr>
      </w:pPr>
      <w:r w:rsidRPr="0086213C">
        <w:rPr>
          <w:rFonts w:ascii="Times New Roman" w:hAnsi="Times New Roman"/>
          <w:color w:val="000000" w:themeColor="text1"/>
          <w:szCs w:val="28"/>
          <w:lang w:val="nl-NL"/>
        </w:rPr>
        <w:lastRenderedPageBreak/>
        <w:tab/>
        <w:t>Về tổ chức bộ máy nhà nước thực hiện công tác quản lý an toàn thực phẩm tại các Bộ ngành có các đầu mối như: Cục An toàn thực phẩm thuộc (Bộ Y tế), Vụ Khoa học và Công nghệ và Cục Quản lý thị trường (Bộ Công Thương), Cục Quản lý Chất lượng Nông Lâm sản và Thủy sản – nay là Cục Chất lượng, Chế biến và Phát triển thị trường (Bộ Nông nghiệp và Môi trường). Việc tồn tại 3 hệ thống quản lý ATTP song song, bản thân trong nội tại mỗi bộ, ngành khá nhiều đầu mối tạo c</w:t>
      </w:r>
      <w:r w:rsidRPr="0086213C">
        <w:rPr>
          <w:rFonts w:ascii="Times New Roman" w:hAnsi="Times New Roman"/>
          <w:bCs/>
          <w:color w:val="000000" w:themeColor="text1"/>
          <w:szCs w:val="28"/>
          <w:lang w:val="nl-NL"/>
        </w:rPr>
        <w:t>hồng chéo trong quản lý, bỏ sót nhiệm vụ; phát sinh nhiều thủ tục hành chính.</w:t>
      </w:r>
    </w:p>
    <w:p w14:paraId="219CBD55" w14:textId="77777777" w:rsidR="00892803" w:rsidRPr="0086213C" w:rsidRDefault="00892803" w:rsidP="00566128">
      <w:pPr>
        <w:spacing w:before="60" w:after="60" w:line="288" w:lineRule="auto"/>
        <w:ind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Trong giai đoạn chuyển tiếp, việc triển khai đòi hỏi rà soát, sửa đổi đồng bộ nhiều văn bản pháp luật. Cụ thể cần: sửa đổi các thông tư của 3 bộ để chuyển thẩm quyền quản lý về một đầu mối; bổ sung quy định về chuyển giao chức năng, nhân sự, hồ sơ và tài sản; thiết lập lại cơ chế phối hợp với các sở, ngành còn lại ở địa phương. Đây là khối lượng công việc lập pháp và hành pháp khá lớn, cần lộ trình thực hiện rõ ràng.</w:t>
      </w:r>
    </w:p>
    <w:p w14:paraId="02CCC5FE" w14:textId="1038F072" w:rsidR="000B200A" w:rsidRPr="0086213C" w:rsidRDefault="00FC5B97" w:rsidP="00566128">
      <w:pPr>
        <w:spacing w:before="60" w:after="60" w:line="288" w:lineRule="auto"/>
        <w:ind w:firstLine="562"/>
        <w:jc w:val="both"/>
        <w:rPr>
          <w:rFonts w:ascii="Times New Roman" w:hAnsi="Times New Roman"/>
          <w:i/>
          <w:iCs/>
          <w:color w:val="000000" w:themeColor="text1"/>
          <w:szCs w:val="28"/>
          <w:lang w:val="nl-NL"/>
        </w:rPr>
      </w:pPr>
      <w:r w:rsidRPr="0086213C">
        <w:rPr>
          <w:rFonts w:ascii="Times New Roman" w:hAnsi="Times New Roman"/>
          <w:i/>
          <w:iCs/>
          <w:color w:val="000000" w:themeColor="text1"/>
          <w:szCs w:val="28"/>
          <w:lang w:val="nl-NL"/>
        </w:rPr>
        <w:t>-</w:t>
      </w:r>
      <w:r w:rsidR="000B200A" w:rsidRPr="0086213C">
        <w:rPr>
          <w:rFonts w:ascii="Times New Roman" w:hAnsi="Times New Roman"/>
          <w:i/>
          <w:iCs/>
          <w:color w:val="000000" w:themeColor="text1"/>
          <w:szCs w:val="28"/>
          <w:lang w:val="nl-NL"/>
        </w:rPr>
        <w:t xml:space="preserve"> Về tính tương thích với điều ước quốc tế</w:t>
      </w:r>
    </w:p>
    <w:p w14:paraId="62D7E37F" w14:textId="26C041E5" w:rsidR="000B200A" w:rsidRPr="0086213C" w:rsidRDefault="00821903" w:rsidP="00CA51E8">
      <w:pPr>
        <w:spacing w:before="60" w:after="60" w:line="288" w:lineRule="auto"/>
        <w:ind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Phương án</w:t>
      </w:r>
      <w:r w:rsidR="000B200A" w:rsidRPr="0086213C">
        <w:rPr>
          <w:rFonts w:ascii="Times New Roman" w:hAnsi="Times New Roman"/>
          <w:color w:val="000000" w:themeColor="text1"/>
          <w:szCs w:val="28"/>
          <w:lang w:val="nl-NL"/>
        </w:rPr>
        <w:t xml:space="preserve"> thể hiện mức độ tương thích cao với các chuẩn mực và thông lệ quốc tế trong quản lý ATTP, đặc biệt là xu hướng quản lý tập trung, dựa trên đánh giá rủi ro và kiểm soát xuyên suốt chuỗi thực phẩm. </w:t>
      </w:r>
      <w:r w:rsidR="000B200A" w:rsidRPr="0086213C">
        <w:rPr>
          <w:rFonts w:ascii="Times New Roman" w:hAnsi="Times New Roman"/>
          <w:bCs/>
          <w:iCs/>
          <w:color w:val="000000" w:themeColor="text1"/>
          <w:szCs w:val="28"/>
          <w:lang w:val="nl-NL"/>
        </w:rPr>
        <w:t xml:space="preserve">Thực hiện </w:t>
      </w:r>
      <w:r w:rsidRPr="0086213C">
        <w:rPr>
          <w:rFonts w:ascii="Times New Roman" w:hAnsi="Times New Roman"/>
          <w:bCs/>
          <w:iCs/>
          <w:color w:val="000000" w:themeColor="text1"/>
          <w:szCs w:val="28"/>
          <w:lang w:val="nl-NL"/>
        </w:rPr>
        <w:t>phương án</w:t>
      </w:r>
      <w:r w:rsidR="000B200A" w:rsidRPr="0086213C">
        <w:rPr>
          <w:rFonts w:ascii="Times New Roman" w:hAnsi="Times New Roman"/>
          <w:bCs/>
          <w:iCs/>
          <w:color w:val="000000" w:themeColor="text1"/>
          <w:szCs w:val="28"/>
          <w:lang w:val="nl-NL"/>
        </w:rPr>
        <w:t xml:space="preserve"> sẽ phù hợp với xu hướng chung của q</w:t>
      </w:r>
      <w:r w:rsidR="00306C97" w:rsidRPr="0086213C">
        <w:rPr>
          <w:rFonts w:ascii="Times New Roman" w:hAnsi="Times New Roman"/>
          <w:bCs/>
          <w:iCs/>
          <w:color w:val="000000" w:themeColor="text1"/>
          <w:szCs w:val="28"/>
          <w:lang w:val="nl-NL"/>
        </w:rPr>
        <w:t>uốc</w:t>
      </w:r>
      <w:r w:rsidR="000B200A" w:rsidRPr="0086213C">
        <w:rPr>
          <w:rFonts w:ascii="Times New Roman" w:hAnsi="Times New Roman"/>
          <w:bCs/>
          <w:iCs/>
          <w:color w:val="000000" w:themeColor="text1"/>
          <w:szCs w:val="28"/>
          <w:lang w:val="nl-NL"/>
        </w:rPr>
        <w:t xml:space="preserve"> tế, tham khảo mô hình quản lý của một số nước đang phát triển trong khu vực. </w:t>
      </w:r>
      <w:r w:rsidR="000B200A" w:rsidRPr="0086213C">
        <w:rPr>
          <w:rFonts w:ascii="Times New Roman" w:hAnsi="Times New Roman"/>
          <w:color w:val="000000" w:themeColor="text1"/>
          <w:szCs w:val="28"/>
          <w:lang w:val="nl-NL"/>
        </w:rPr>
        <w:t>Kết quả tổng quan quốc tế về bộ máy tổ chức quản lý nhà nước ATTP cho thấy đa số các nước áp dụng 1 trong 2 mô hình dưới đây:</w:t>
      </w:r>
    </w:p>
    <w:p w14:paraId="0F3F7465" w14:textId="77777777" w:rsidR="000B200A" w:rsidRPr="0086213C" w:rsidRDefault="000B200A" w:rsidP="00566128">
      <w:pPr>
        <w:spacing w:before="60" w:after="60" w:line="288" w:lineRule="auto"/>
        <w:jc w:val="both"/>
        <w:rPr>
          <w:rFonts w:ascii="Times New Roman" w:hAnsi="Times New Roman"/>
          <w:color w:val="000000" w:themeColor="text1"/>
          <w:szCs w:val="28"/>
          <w:lang w:val="nl-NL"/>
        </w:rPr>
      </w:pPr>
      <w:r w:rsidRPr="0086213C">
        <w:rPr>
          <w:rFonts w:ascii="Times New Roman" w:hAnsi="Times New Roman"/>
          <w:b/>
          <w:color w:val="000000" w:themeColor="text1"/>
          <w:szCs w:val="28"/>
          <w:lang w:val="nl-NL"/>
        </w:rPr>
        <w:tab/>
        <w:t>Mô hình 1:</w:t>
      </w:r>
      <w:r w:rsidRPr="0086213C">
        <w:rPr>
          <w:rFonts w:ascii="Times New Roman" w:hAnsi="Times New Roman"/>
          <w:color w:val="000000" w:themeColor="text1"/>
          <w:szCs w:val="28"/>
          <w:lang w:val="nl-NL"/>
        </w:rPr>
        <w:t xml:space="preserve">  1 cơ quan thống nhất QLATTP (Hàn Quốc- Bộ An toàn thực phẩm và dược phẩm, Singapore (Cơ quan quản lý an toàn thực phẩm nông nghiệp và Thú y thuộc Bộ Phát triển quốc gia).</w:t>
      </w:r>
    </w:p>
    <w:p w14:paraId="1060F526" w14:textId="54434F96" w:rsidR="000B200A" w:rsidRPr="0086213C" w:rsidRDefault="000B200A" w:rsidP="00566128">
      <w:pPr>
        <w:spacing w:before="60" w:after="60" w:line="288" w:lineRule="auto"/>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ab/>
        <w:t>Áp dụng thống nhất các phương pháp/biện pháp bảo vệ nhằm đạt được ATTP, hài hòa được các quy chuẩn thực phẩm. Có khả năng ứng phó nhanh khi xảy ra các sự cố, kịp thời bảo vệ người tiêu dùng trước các sự cố th</w:t>
      </w:r>
      <w:r w:rsidR="00306C97" w:rsidRPr="0086213C">
        <w:rPr>
          <w:rFonts w:ascii="Times New Roman" w:hAnsi="Times New Roman"/>
          <w:color w:val="000000" w:themeColor="text1"/>
          <w:szCs w:val="28"/>
          <w:lang w:val="nl-NL"/>
        </w:rPr>
        <w:t>ực</w:t>
      </w:r>
      <w:r w:rsidRPr="0086213C">
        <w:rPr>
          <w:rFonts w:ascii="Times New Roman" w:hAnsi="Times New Roman"/>
          <w:color w:val="000000" w:themeColor="text1"/>
          <w:szCs w:val="28"/>
          <w:lang w:val="nl-NL"/>
        </w:rPr>
        <w:t xml:space="preserve"> phẩm không an toàn. Hiệu suất kinh tế được cải thiện, sử dụng hiệu quả các nguồn lực và chuyên gia. </w:t>
      </w:r>
    </w:p>
    <w:p w14:paraId="72A97DF4" w14:textId="77777777" w:rsidR="000B200A" w:rsidRPr="0086213C" w:rsidRDefault="000B200A"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Tuy nhiên, việc thiết lập hệ thống riêng lẻ thường cần nguồn lực lớn, phụ thuộc rất nhiều vào điều kiện kinh tế, chính trị của các quốc gia. Vì lý do này, ít quốc gia có đủ điều kiện và cơ hội để theo đuổi mô hình này</w:t>
      </w:r>
    </w:p>
    <w:p w14:paraId="6B5200F5" w14:textId="77777777" w:rsidR="000B200A" w:rsidRPr="0086213C" w:rsidRDefault="000B200A" w:rsidP="00566128">
      <w:pPr>
        <w:spacing w:before="60" w:after="60" w:line="288" w:lineRule="auto"/>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ab/>
      </w:r>
      <w:r w:rsidRPr="0086213C">
        <w:rPr>
          <w:rFonts w:ascii="Times New Roman" w:hAnsi="Times New Roman"/>
          <w:b/>
          <w:color w:val="000000" w:themeColor="text1"/>
          <w:szCs w:val="28"/>
          <w:lang w:val="nl-NL"/>
        </w:rPr>
        <w:t>Mô hình 2</w:t>
      </w:r>
      <w:r w:rsidRPr="0086213C">
        <w:rPr>
          <w:rFonts w:ascii="Times New Roman" w:hAnsi="Times New Roman"/>
          <w:color w:val="000000" w:themeColor="text1"/>
          <w:szCs w:val="28"/>
          <w:lang w:val="nl-NL"/>
        </w:rPr>
        <w:t>: (Nhiều quốc gia vận dụng mô hình này): Mô hình tích hợp/lồng ghép (Nhật Bản, Trung Quốc- Cơ quan Giám sát và quản lý thực phẩm và dược phẩm Trung Quốc-CFDA)</w:t>
      </w:r>
    </w:p>
    <w:p w14:paraId="43FBB901" w14:textId="77777777" w:rsidR="000B200A" w:rsidRPr="0086213C" w:rsidRDefault="000B200A" w:rsidP="00566128">
      <w:pPr>
        <w:spacing w:before="60" w:after="60" w:line="288" w:lineRule="auto"/>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lastRenderedPageBreak/>
        <w:tab/>
        <w:t>Có một cơ quan độc lập cấp quốc gia chịu trách nhiệm về: Xây dựng chính sách, quản lý và đánh giá rủi ro, xây dựng các quy chuẩn và quy chế; Điều phối các hoạt động kiểm soát thực phẩm, hoạt động giám sát và kiểm tra; Phân cấp cho các bộ/ngành liên quan về các nhiệm vụ như thanh tra và thực thi các quy định về ATTP. Mô hình này hiện đang được các quốc gia dễ được chấp nhận về phương diện chính trị do không cản trở vai trò thanh tra và tăng cường thực thi pháp luật của các bộ/ngành liên quan; đảm bảo tính nhất quán của hệ thống và tính thống nhất của các biện pháp kiểm soát ATTP trong toàn bộ chuỗi thực phẩm trong cả nước; phân tách rõ chức năng đánh giá nguy cơ và quản lý nguy cơ; đảm bảo tốt hơn quyền lợi người tiêu dùng, sẽ được đầu tư ở cấp quốc gia tốt hơn để đáp ứng với các tiêu chuẩn quốc tế và đảm bảo sự minh bạch trong chu trình ra quyết định và trách nhiệm giải trình trong triển khai thực hiện. Đây là mô hình có chi phí hiệu quả về dài hạn, đang được nhiều nước lựa chọn khi tái cấu trúc mô hình tổ chức QLNN về ATTP.</w:t>
      </w:r>
    </w:p>
    <w:p w14:paraId="1124430A" w14:textId="5F3EA928" w:rsidR="000B200A" w:rsidRPr="0086213C" w:rsidRDefault="00FC5B97" w:rsidP="00566128">
      <w:pPr>
        <w:widowControl w:val="0"/>
        <w:spacing w:before="60" w:after="60" w:line="288" w:lineRule="auto"/>
        <w:ind w:right="9" w:firstLine="720"/>
        <w:jc w:val="both"/>
        <w:rPr>
          <w:rFonts w:ascii="Times New Roman" w:hAnsi="Times New Roman"/>
          <w:b/>
          <w:bCs/>
          <w:i/>
          <w:iCs/>
          <w:color w:val="000000" w:themeColor="text1"/>
          <w:szCs w:val="28"/>
          <w:lang w:val="nl-NL"/>
        </w:rPr>
      </w:pPr>
      <w:bookmarkStart w:id="2" w:name="_Hlk227123213"/>
      <w:r w:rsidRPr="0086213C">
        <w:rPr>
          <w:rFonts w:ascii="Times New Roman" w:hAnsi="Times New Roman"/>
          <w:b/>
          <w:bCs/>
          <w:i/>
          <w:iCs/>
          <w:color w:val="000000" w:themeColor="text1"/>
          <w:szCs w:val="28"/>
          <w:lang w:val="nl-NL"/>
        </w:rPr>
        <w:t>b)</w:t>
      </w:r>
      <w:r w:rsidR="00892803" w:rsidRPr="0086213C">
        <w:rPr>
          <w:rFonts w:ascii="Times New Roman" w:hAnsi="Times New Roman"/>
          <w:b/>
          <w:bCs/>
          <w:i/>
          <w:iCs/>
          <w:color w:val="000000" w:themeColor="text1"/>
          <w:szCs w:val="28"/>
          <w:lang w:val="nl-NL"/>
        </w:rPr>
        <w:t xml:space="preserve"> </w:t>
      </w:r>
      <w:r w:rsidR="000B200A" w:rsidRPr="0086213C">
        <w:rPr>
          <w:rFonts w:ascii="Times New Roman" w:hAnsi="Times New Roman"/>
          <w:b/>
          <w:bCs/>
          <w:i/>
          <w:iCs/>
          <w:color w:val="000000" w:themeColor="text1"/>
          <w:szCs w:val="28"/>
          <w:lang w:val="nl-NL"/>
        </w:rPr>
        <w:t xml:space="preserve"> Tác động về kinh tế - xã hội</w:t>
      </w:r>
    </w:p>
    <w:p w14:paraId="372C9D24" w14:textId="64171C57" w:rsidR="000B200A" w:rsidRPr="0086213C" w:rsidRDefault="00FC5B97" w:rsidP="00566128">
      <w:pPr>
        <w:widowControl w:val="0"/>
        <w:spacing w:before="60" w:after="60" w:line="288" w:lineRule="auto"/>
        <w:ind w:right="9" w:firstLine="720"/>
        <w:jc w:val="both"/>
        <w:rPr>
          <w:rFonts w:ascii="Times New Roman" w:hAnsi="Times New Roman"/>
          <w:color w:val="000000" w:themeColor="text1"/>
          <w:szCs w:val="28"/>
          <w:lang w:val="nl-NL"/>
        </w:rPr>
      </w:pPr>
      <w:bookmarkStart w:id="3" w:name="_Hlk227123230"/>
      <w:bookmarkEnd w:id="2"/>
      <w:r w:rsidRPr="0086213C">
        <w:rPr>
          <w:rFonts w:ascii="Times New Roman" w:hAnsi="Times New Roman"/>
          <w:i/>
          <w:iCs/>
          <w:color w:val="000000" w:themeColor="text1"/>
          <w:szCs w:val="28"/>
          <w:lang w:val="nl-NL"/>
        </w:rPr>
        <w:t>-</w:t>
      </w:r>
      <w:r w:rsidR="000B200A" w:rsidRPr="0086213C">
        <w:rPr>
          <w:rFonts w:ascii="Times New Roman" w:hAnsi="Times New Roman"/>
          <w:i/>
          <w:iCs/>
          <w:color w:val="000000" w:themeColor="text1"/>
          <w:szCs w:val="28"/>
          <w:lang w:val="nl-NL"/>
        </w:rPr>
        <w:t xml:space="preserve"> Tác động đối với Nhà nước</w:t>
      </w:r>
      <w:bookmarkEnd w:id="3"/>
      <w:r w:rsidR="000B200A" w:rsidRPr="0086213C">
        <w:rPr>
          <w:rFonts w:ascii="Times New Roman" w:hAnsi="Times New Roman"/>
          <w:color w:val="000000" w:themeColor="text1"/>
          <w:szCs w:val="28"/>
          <w:lang w:val="nl-NL"/>
        </w:rPr>
        <w:t>:</w:t>
      </w:r>
    </w:p>
    <w:p w14:paraId="459544FF" w14:textId="55AC49B7" w:rsidR="000B200A" w:rsidRPr="0086213C" w:rsidRDefault="00FC5B97"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w:t>
      </w:r>
      <w:r w:rsidR="003E70A9" w:rsidRPr="0086213C">
        <w:rPr>
          <w:rFonts w:ascii="Times New Roman" w:hAnsi="Times New Roman"/>
          <w:color w:val="000000" w:themeColor="text1"/>
          <w:szCs w:val="28"/>
          <w:lang w:val="nl-NL"/>
        </w:rPr>
        <w:t xml:space="preserve"> </w:t>
      </w:r>
      <w:r w:rsidR="000B200A" w:rsidRPr="0086213C">
        <w:rPr>
          <w:rFonts w:ascii="Times New Roman" w:hAnsi="Times New Roman"/>
          <w:color w:val="000000" w:themeColor="text1"/>
          <w:szCs w:val="28"/>
          <w:lang w:val="nl-NL"/>
        </w:rPr>
        <w:t>Tác động tích cực</w:t>
      </w:r>
      <w:r w:rsidR="00892803" w:rsidRPr="0086213C">
        <w:rPr>
          <w:rFonts w:ascii="Times New Roman" w:hAnsi="Times New Roman"/>
          <w:color w:val="000000" w:themeColor="text1"/>
          <w:szCs w:val="28"/>
          <w:lang w:val="nl-NL"/>
        </w:rPr>
        <w:t xml:space="preserve">: </w:t>
      </w:r>
    </w:p>
    <w:p w14:paraId="755DB5D8" w14:textId="28E02B82" w:rsidR="000B2EAB" w:rsidRPr="0086213C" w:rsidRDefault="000B200A"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Về lợi ích, phương án này tạo ra tác động tích cực rõ nhất ở khía cạnh nâng cao hiệu lực quản lý nhà nước và giảm chi phí phối hợp phân tán. </w:t>
      </w:r>
      <w:r w:rsidR="000B2EAB" w:rsidRPr="0086213C">
        <w:rPr>
          <w:rFonts w:ascii="Times New Roman" w:hAnsi="Times New Roman"/>
          <w:color w:val="000000" w:themeColor="text1"/>
          <w:szCs w:val="28"/>
          <w:lang w:val="nl-NL"/>
        </w:rPr>
        <w:t xml:space="preserve">Phương án góp phần </w:t>
      </w:r>
      <w:r w:rsidR="000B2EAB" w:rsidRPr="0086213C">
        <w:rPr>
          <w:rFonts w:ascii="Times New Roman" w:eastAsiaTheme="majorEastAsia" w:hAnsi="Times New Roman"/>
          <w:color w:val="000000" w:themeColor="text1"/>
          <w:szCs w:val="28"/>
          <w:lang w:val="nl-NL"/>
        </w:rPr>
        <w:t>xác lập đầu mối thống nhất ở cấp Trung ương</w:t>
      </w:r>
      <w:r w:rsidR="000B2EAB" w:rsidRPr="0086213C">
        <w:rPr>
          <w:rFonts w:ascii="Times New Roman" w:hAnsi="Times New Roman"/>
          <w:color w:val="000000" w:themeColor="text1"/>
          <w:szCs w:val="28"/>
          <w:lang w:val="nl-NL"/>
        </w:rPr>
        <w:t>, qua đó khắc phục tình trạng phân tán chức năng quản lý giữa các bộ, ngành. Khi một cơ quan được giao đầy đủ thẩm quyền quản lý nhà nước về an toàn thực phẩm, việc xây dựng chính sách, ban hành tiêu chuẩn, tổ chức thực thi và kiểm tra, giám sát sẽ được triển khai theo một định hướng thống nhất, giảm thiểu xung đột hoặc chồng chéo trong quy định và thực tiễn quản lý.</w:t>
      </w:r>
    </w:p>
    <w:p w14:paraId="59FBB3D0" w14:textId="6DC7B786" w:rsidR="000B200A" w:rsidRPr="0086213C" w:rsidRDefault="000B200A"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Hiện nay, quản lý ATTP hiện được phân công cho 3 bộ theo nhóm sản phẩm: Bộ Y tế (qua Cục An toàn thực phẩm) là cơ quan đầu mối chịu trách nhiệm chung và trực tiếp quản lý 06 nhóm ngành hàng; Bộ Công Thương quản lý 08 nhóm ngành hàng (đầu mối là Cục Công nghiệp); Bộ Nông nghiệp và Môi trường quản lý 19 nhóm ngành hàng thông qua nhiều đầu mối (Cục Chất lượng, Chế biến và Phát triển thị trường; Cục Thủy sản và Kiểm ngư; Cục Chăn nuôi và Thú y; Cục Trồng trọt và Bảo vệ thực vật).</w:t>
      </w:r>
    </w:p>
    <w:p w14:paraId="282E1146" w14:textId="77777777" w:rsidR="000B200A" w:rsidRPr="0086213C" w:rsidRDefault="000B200A"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Mô hình này tạo ra những bất cập: (i) phân mảnh trong quản lý chuỗi thực phẩm, đặc biệt tại các điểm giao thoa giữa các ngành; (ii) cơ chế phối hợp liên ngành mang tính hình thức, thiếu tính ràng buộc; (iii) thiếu đơn vị đủ thẩm quyền </w:t>
      </w:r>
      <w:r w:rsidRPr="0086213C">
        <w:rPr>
          <w:rFonts w:ascii="Times New Roman" w:hAnsi="Times New Roman"/>
          <w:color w:val="000000" w:themeColor="text1"/>
          <w:szCs w:val="28"/>
          <w:lang w:val="nl-NL"/>
        </w:rPr>
        <w:lastRenderedPageBreak/>
        <w:t>phán quyết khi có tranh chấp giữa các bộ về phạm vi quản lý; (iv) dữ liệu về ATTP bị phân tán, thiếu liên thông giữa 3 bộ.</w:t>
      </w:r>
    </w:p>
    <w:p w14:paraId="60B98C15" w14:textId="4E8E6744" w:rsidR="000B200A" w:rsidRPr="0086213C" w:rsidRDefault="00566128"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noProof/>
          <w:color w:val="000000" w:themeColor="text1"/>
          <w:szCs w:val="28"/>
        </w:rPr>
        <mc:AlternateContent>
          <mc:Choice Requires="wps">
            <w:drawing>
              <wp:anchor distT="0" distB="0" distL="114300" distR="114300" simplePos="0" relativeHeight="251675648" behindDoc="1" locked="0" layoutInCell="1" allowOverlap="1" wp14:anchorId="00A8C1B6" wp14:editId="66CCBD13">
                <wp:simplePos x="0" y="0"/>
                <wp:positionH relativeFrom="column">
                  <wp:posOffset>1929765</wp:posOffset>
                </wp:positionH>
                <wp:positionV relativeFrom="paragraph">
                  <wp:posOffset>95250</wp:posOffset>
                </wp:positionV>
                <wp:extent cx="3781425" cy="5594350"/>
                <wp:effectExtent l="0" t="0" r="28575" b="25400"/>
                <wp:wrapTight wrapText="bothSides">
                  <wp:wrapPolygon edited="0">
                    <wp:start x="1197" y="0"/>
                    <wp:lineTo x="0" y="441"/>
                    <wp:lineTo x="0" y="20815"/>
                    <wp:lineTo x="218" y="21257"/>
                    <wp:lineTo x="1088" y="21625"/>
                    <wp:lineTo x="1197" y="21625"/>
                    <wp:lineTo x="20566" y="21625"/>
                    <wp:lineTo x="20675" y="21625"/>
                    <wp:lineTo x="21437" y="21183"/>
                    <wp:lineTo x="21654" y="20815"/>
                    <wp:lineTo x="21654" y="368"/>
                    <wp:lineTo x="20457" y="0"/>
                    <wp:lineTo x="1197" y="0"/>
                  </wp:wrapPolygon>
                </wp:wrapTight>
                <wp:docPr id="1512947543" name="Rectangle: Rounded Corners 18"/>
                <wp:cNvGraphicFramePr/>
                <a:graphic xmlns:a="http://schemas.openxmlformats.org/drawingml/2006/main">
                  <a:graphicData uri="http://schemas.microsoft.com/office/word/2010/wordprocessingShape">
                    <wps:wsp>
                      <wps:cNvSpPr/>
                      <wps:spPr>
                        <a:xfrm>
                          <a:off x="0" y="0"/>
                          <a:ext cx="3781425" cy="5594350"/>
                        </a:xfrm>
                        <a:prstGeom prst="roundRect">
                          <a:avLst>
                            <a:gd name="adj" fmla="val 9087"/>
                          </a:avLst>
                        </a:prstGeom>
                      </wps:spPr>
                      <wps:style>
                        <a:lnRef idx="2">
                          <a:schemeClr val="accent1"/>
                        </a:lnRef>
                        <a:fillRef idx="1">
                          <a:schemeClr val="lt1"/>
                        </a:fillRef>
                        <a:effectRef idx="0">
                          <a:schemeClr val="accent1"/>
                        </a:effectRef>
                        <a:fontRef idx="minor">
                          <a:schemeClr val="dk1"/>
                        </a:fontRef>
                      </wps:style>
                      <wps:txbx>
                        <w:txbxContent>
                          <w:p w14:paraId="161B9DD5" w14:textId="77777777" w:rsidR="000B200A" w:rsidRPr="00566128" w:rsidRDefault="000B200A" w:rsidP="000B200A">
                            <w:pPr>
                              <w:spacing w:before="60" w:after="60"/>
                              <w:ind w:hanging="90"/>
                              <w:jc w:val="center"/>
                              <w:rPr>
                                <w:rFonts w:ascii="Times New Roman" w:hAnsi="Times New Roman"/>
                                <w:b/>
                                <w:bCs/>
                                <w:i/>
                                <w:iCs/>
                                <w:color w:val="501549" w:themeColor="accent5" w:themeShade="80"/>
                                <w:sz w:val="26"/>
                                <w:szCs w:val="26"/>
                              </w:rPr>
                            </w:pPr>
                            <w:r w:rsidRPr="00566128">
                              <w:rPr>
                                <w:rFonts w:ascii="Times New Roman" w:hAnsi="Times New Roman"/>
                                <w:b/>
                                <w:bCs/>
                                <w:i/>
                                <w:iCs/>
                                <w:color w:val="501549" w:themeColor="accent5" w:themeShade="80"/>
                                <w:sz w:val="26"/>
                                <w:szCs w:val="26"/>
                              </w:rPr>
                              <w:t>Tổng hợp ý kiến của một số Sở, ngành quản lý ATTP tại địa phương</w:t>
                            </w:r>
                          </w:p>
                          <w:p w14:paraId="3C82C1EE" w14:textId="77777777" w:rsidR="000B200A" w:rsidRPr="00566128" w:rsidRDefault="000B200A" w:rsidP="000B200A">
                            <w:pPr>
                              <w:spacing w:before="60" w:after="60"/>
                              <w:jc w:val="both"/>
                              <w:rPr>
                                <w:rFonts w:ascii="Times New Roman" w:eastAsia="Calibri" w:hAnsi="Times New Roman"/>
                                <w:i/>
                                <w:iCs/>
                                <w:color w:val="501549" w:themeColor="accent5" w:themeShade="80"/>
                                <w:sz w:val="26"/>
                                <w:szCs w:val="26"/>
                              </w:rPr>
                            </w:pPr>
                            <w:r w:rsidRPr="00566128">
                              <w:rPr>
                                <w:rFonts w:ascii="Times New Roman" w:hAnsi="Times New Roman"/>
                                <w:i/>
                                <w:iCs/>
                                <w:color w:val="501549" w:themeColor="accent5" w:themeShade="80"/>
                                <w:sz w:val="26"/>
                                <w:szCs w:val="26"/>
                              </w:rPr>
                              <w:t>“</w:t>
                            </w:r>
                            <w:r w:rsidRPr="00566128">
                              <w:rPr>
                                <w:rFonts w:ascii="Times New Roman" w:hAnsi="Times New Roman"/>
                                <w:i/>
                                <w:iCs/>
                                <w:color w:val="501549" w:themeColor="accent5" w:themeShade="80"/>
                                <w:sz w:val="26"/>
                                <w:szCs w:val="26"/>
                                <w:lang w:val="nl-NL"/>
                              </w:rPr>
                              <w:t>Quy định pháp luật về an toàn thực phẩm giữa các Bộ chưa thực sự thống nhất; còn có quy định dẫn đến chồng chéo trách nhiệm trong công tác quản lý</w:t>
                            </w:r>
                            <w:r w:rsidRPr="00566128">
                              <w:rPr>
                                <w:rFonts w:ascii="Times New Roman" w:eastAsia="Calibri" w:hAnsi="Times New Roman"/>
                                <w:i/>
                                <w:iCs/>
                                <w:color w:val="501549" w:themeColor="accent5" w:themeShade="80"/>
                                <w:sz w:val="26"/>
                                <w:szCs w:val="26"/>
                              </w:rPr>
                              <w:t>. Việc phân công trách nhiệm cho Ủy ban nhân dân cấp Xã về quản lý an toàn thực phẩm thuộc lĩnh vực quản lý của 03 Bộ chưa đảm bảo tính đồng bộ, thống nhất”</w:t>
                            </w:r>
                          </w:p>
                          <w:p w14:paraId="7F56A139" w14:textId="02876AE4" w:rsidR="000B200A" w:rsidRPr="00566128" w:rsidRDefault="000B200A" w:rsidP="000B200A">
                            <w:pPr>
                              <w:spacing w:before="60" w:after="60"/>
                              <w:ind w:firstLine="720"/>
                              <w:jc w:val="both"/>
                              <w:rPr>
                                <w:rFonts w:ascii="Times New Roman" w:hAnsi="Times New Roman"/>
                                <w:i/>
                                <w:iCs/>
                                <w:color w:val="501549" w:themeColor="accent5" w:themeShade="80"/>
                                <w:sz w:val="26"/>
                                <w:szCs w:val="26"/>
                              </w:rPr>
                            </w:pPr>
                            <w:r w:rsidRPr="00566128">
                              <w:rPr>
                                <w:rFonts w:ascii="Times New Roman" w:hAnsi="Times New Roman"/>
                                <w:i/>
                                <w:iCs/>
                                <w:color w:val="501549" w:themeColor="accent5" w:themeShade="80"/>
                                <w:sz w:val="26"/>
                                <w:szCs w:val="26"/>
                              </w:rPr>
                              <w:t>“Nếu giữ nguyên như hiện tại thì tính hiệu quả không cao, quản lý không tập trung, t</w:t>
                            </w:r>
                            <w:r w:rsidR="00306C97">
                              <w:rPr>
                                <w:rFonts w:ascii="Times New Roman" w:hAnsi="Times New Roman"/>
                                <w:i/>
                                <w:iCs/>
                                <w:color w:val="501549" w:themeColor="accent5" w:themeShade="80"/>
                                <w:sz w:val="26"/>
                                <w:szCs w:val="26"/>
                              </w:rPr>
                              <w:t>ă</w:t>
                            </w:r>
                            <w:r w:rsidRPr="00566128">
                              <w:rPr>
                                <w:rFonts w:ascii="Times New Roman" w:hAnsi="Times New Roman"/>
                                <w:i/>
                                <w:iCs/>
                                <w:color w:val="501549" w:themeColor="accent5" w:themeShade="80"/>
                                <w:sz w:val="26"/>
                                <w:szCs w:val="26"/>
                              </w:rPr>
                              <w:t>ng chi phí quản lý,</w:t>
                            </w:r>
                            <w:r w:rsidR="00306C97">
                              <w:rPr>
                                <w:rFonts w:ascii="Times New Roman" w:hAnsi="Times New Roman"/>
                                <w:i/>
                                <w:iCs/>
                                <w:color w:val="501549" w:themeColor="accent5" w:themeShade="80"/>
                                <w:sz w:val="26"/>
                                <w:szCs w:val="26"/>
                              </w:rPr>
                              <w:t xml:space="preserve"> </w:t>
                            </w:r>
                            <w:r w:rsidRPr="00566128">
                              <w:rPr>
                                <w:rFonts w:ascii="Times New Roman" w:hAnsi="Times New Roman"/>
                                <w:i/>
                                <w:iCs/>
                                <w:color w:val="501549" w:themeColor="accent5" w:themeShade="80"/>
                                <w:sz w:val="26"/>
                                <w:szCs w:val="26"/>
                              </w:rPr>
                              <w:t>tính đáp ứng của hệ thống không kịp thời; Quản lý còn rời rạc giữa các bộ ngành (Y tế, Nông nghiệp, CôngThương), đôi khi gây chồng chéo”</w:t>
                            </w:r>
                          </w:p>
                          <w:p w14:paraId="3973F8C6" w14:textId="77777777" w:rsidR="000B200A" w:rsidRPr="00566128" w:rsidRDefault="000B200A" w:rsidP="000B200A">
                            <w:pPr>
                              <w:spacing w:before="60" w:after="60"/>
                              <w:ind w:firstLine="720"/>
                              <w:jc w:val="both"/>
                              <w:rPr>
                                <w:rFonts w:ascii="Times New Roman" w:hAnsi="Times New Roman"/>
                                <w:color w:val="501549" w:themeColor="accent5" w:themeShade="80"/>
                                <w:sz w:val="26"/>
                                <w:szCs w:val="26"/>
                              </w:rPr>
                            </w:pPr>
                            <w:r w:rsidRPr="00566128">
                              <w:rPr>
                                <w:rFonts w:ascii="Times New Roman" w:hAnsi="Times New Roman"/>
                                <w:i/>
                                <w:iCs/>
                                <w:color w:val="501549" w:themeColor="accent5" w:themeShade="80"/>
                                <w:sz w:val="26"/>
                                <w:szCs w:val="26"/>
                              </w:rPr>
                              <w:t>“Hiện nay 3 ngành Y tế, Nông nghiệp và Môi trường, Công Thương cùng được giao trách nhiệm quản lý ATTP và phân thành nhiều cấp quản lý do đó dẫn tới tình trạng thiếu thống nhất, đồng bộ trong quản lý, tạo nhiều kẽ hở trong quản lý ATTP; việc đầu tư cho công tác ATTP bị dàn trải, không tập trung trong khi nguồn lực còn thiếu thốn dẫn tới hiệu quả đầu tư không cao; mặt khác việc có nhiều cơ quan, địa phương quản lý ATTP dẫn tới tình trạng chỉ cần một/một vài cơ quan, địa phương thiếu tích cực sẽ gây ảnh hưởng tới toàn bộ công tác bảo đảm ATTP”.</w:t>
                            </w:r>
                          </w:p>
                          <w:p w14:paraId="311BA184" w14:textId="77777777" w:rsidR="000B200A" w:rsidRPr="00566128" w:rsidRDefault="000B200A" w:rsidP="000B200A">
                            <w:pPr>
                              <w:jc w:val="center"/>
                              <w:rPr>
                                <w:rFonts w:ascii="Times New Roman" w:hAnsi="Times New Roman"/>
                                <w:color w:val="501549" w:themeColor="accent5" w:themeShade="80"/>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A8C1B6" id="Rectangle: Rounded Corners 18" o:spid="_x0000_s1027" style="position:absolute;left:0;text-align:left;margin-left:151.95pt;margin-top:7.5pt;width:297.75pt;height:440.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" fillcolor="white [3201]" strokecolor="#156082 [3204]" strokeweight="1pt">
                <v:stroke joinstyle="miter"/>
                <v:textbox>
                  <w:txbxContent>
                    <w:p w14:paraId="161B9DD5" w14:textId="77777777" w:rsidR="000B200A" w:rsidRPr="00566128" w:rsidRDefault="000B200A" w:rsidP="000B200A">
                      <w:pPr>
                        <w:spacing w:before="60" w:after="60"/>
                        <w:ind w:hanging="90"/>
                        <w:jc w:val="center"/>
                        <w:rPr>
                          <w:rFonts w:ascii="Times New Roman" w:hAnsi="Times New Roman"/>
                          <w:b/>
                          <w:bCs/>
                          <w:i/>
                          <w:iCs/>
                          <w:color w:val="501549" w:themeColor="accent5" w:themeShade="80"/>
                          <w:sz w:val="26"/>
                          <w:szCs w:val="26"/>
                        </w:rPr>
                      </w:pPr>
                      <w:r w:rsidRPr="00566128">
                        <w:rPr>
                          <w:rFonts w:ascii="Times New Roman" w:hAnsi="Times New Roman"/>
                          <w:b/>
                          <w:bCs/>
                          <w:i/>
                          <w:iCs/>
                          <w:color w:val="501549" w:themeColor="accent5" w:themeShade="80"/>
                          <w:sz w:val="26"/>
                          <w:szCs w:val="26"/>
                        </w:rPr>
                        <w:t>Tổng hợp ý kiến của một số Sở, ngành quản lý ATTP tại địa phương</w:t>
                      </w:r>
                    </w:p>
                    <w:p w14:paraId="3C82C1EE" w14:textId="77777777" w:rsidR="000B200A" w:rsidRPr="00566128" w:rsidRDefault="000B200A" w:rsidP="000B200A">
                      <w:pPr>
                        <w:spacing w:before="60" w:after="60"/>
                        <w:jc w:val="both"/>
                        <w:rPr>
                          <w:rFonts w:ascii="Times New Roman" w:eastAsia="Calibri" w:hAnsi="Times New Roman"/>
                          <w:i/>
                          <w:iCs/>
                          <w:color w:val="501549" w:themeColor="accent5" w:themeShade="80"/>
                          <w:sz w:val="26"/>
                          <w:szCs w:val="26"/>
                        </w:rPr>
                      </w:pPr>
                      <w:r w:rsidRPr="00566128">
                        <w:rPr>
                          <w:rFonts w:ascii="Times New Roman" w:hAnsi="Times New Roman"/>
                          <w:i/>
                          <w:iCs/>
                          <w:color w:val="501549" w:themeColor="accent5" w:themeShade="80"/>
                          <w:sz w:val="26"/>
                          <w:szCs w:val="26"/>
                        </w:rPr>
                        <w:t>“</w:t>
                      </w:r>
                      <w:r w:rsidRPr="00566128">
                        <w:rPr>
                          <w:rFonts w:ascii="Times New Roman" w:hAnsi="Times New Roman"/>
                          <w:i/>
                          <w:iCs/>
                          <w:color w:val="501549" w:themeColor="accent5" w:themeShade="80"/>
                          <w:sz w:val="26"/>
                          <w:szCs w:val="26"/>
                          <w:lang w:val="nl-NL"/>
                        </w:rPr>
                        <w:t>Quy định pháp luật về an toàn thực phẩm giữa các Bộ chưa thực sự thống nhất; còn có quy định dẫn đến chồng chéo trách nhiệm trong công tác quản lý</w:t>
                      </w:r>
                      <w:r w:rsidRPr="00566128">
                        <w:rPr>
                          <w:rFonts w:ascii="Times New Roman" w:eastAsia="Calibri" w:hAnsi="Times New Roman"/>
                          <w:i/>
                          <w:iCs/>
                          <w:color w:val="501549" w:themeColor="accent5" w:themeShade="80"/>
                          <w:sz w:val="26"/>
                          <w:szCs w:val="26"/>
                        </w:rPr>
                        <w:t>. Việc phân công trách nhiệm cho Ủy ban nhân dân cấp Xã về quản lý an toàn thực phẩm thuộc lĩnh vực quản lý của 03 Bộ chưa đảm bảo tính đồng bộ, thống nhất”</w:t>
                      </w:r>
                    </w:p>
                    <w:p w14:paraId="7F56A139" w14:textId="02876AE4" w:rsidR="000B200A" w:rsidRPr="00566128" w:rsidRDefault="000B200A" w:rsidP="000B200A">
                      <w:pPr>
                        <w:spacing w:before="60" w:after="60"/>
                        <w:ind w:firstLine="720"/>
                        <w:jc w:val="both"/>
                        <w:rPr>
                          <w:rFonts w:ascii="Times New Roman" w:hAnsi="Times New Roman"/>
                          <w:i/>
                          <w:iCs/>
                          <w:color w:val="501549" w:themeColor="accent5" w:themeShade="80"/>
                          <w:sz w:val="26"/>
                          <w:szCs w:val="26"/>
                        </w:rPr>
                      </w:pPr>
                      <w:r w:rsidRPr="00566128">
                        <w:rPr>
                          <w:rFonts w:ascii="Times New Roman" w:hAnsi="Times New Roman"/>
                          <w:i/>
                          <w:iCs/>
                          <w:color w:val="501549" w:themeColor="accent5" w:themeShade="80"/>
                          <w:sz w:val="26"/>
                          <w:szCs w:val="26"/>
                        </w:rPr>
                        <w:t>“Nếu giữ nguyên như hiện tại thì tính hiệu quả không cao, quản lý không tập trung, t</w:t>
                      </w:r>
                      <w:r w:rsidR="00306C97">
                        <w:rPr>
                          <w:rFonts w:ascii="Times New Roman" w:hAnsi="Times New Roman"/>
                          <w:i/>
                          <w:iCs/>
                          <w:color w:val="501549" w:themeColor="accent5" w:themeShade="80"/>
                          <w:sz w:val="26"/>
                          <w:szCs w:val="26"/>
                        </w:rPr>
                        <w:t>ă</w:t>
                      </w:r>
                      <w:r w:rsidRPr="00566128">
                        <w:rPr>
                          <w:rFonts w:ascii="Times New Roman" w:hAnsi="Times New Roman"/>
                          <w:i/>
                          <w:iCs/>
                          <w:color w:val="501549" w:themeColor="accent5" w:themeShade="80"/>
                          <w:sz w:val="26"/>
                          <w:szCs w:val="26"/>
                        </w:rPr>
                        <w:t>ng chi phí quản lý,</w:t>
                      </w:r>
                      <w:r w:rsidR="00306C97">
                        <w:rPr>
                          <w:rFonts w:ascii="Times New Roman" w:hAnsi="Times New Roman"/>
                          <w:i/>
                          <w:iCs/>
                          <w:color w:val="501549" w:themeColor="accent5" w:themeShade="80"/>
                          <w:sz w:val="26"/>
                          <w:szCs w:val="26"/>
                        </w:rPr>
                        <w:t xml:space="preserve"> </w:t>
                      </w:r>
                      <w:r w:rsidRPr="00566128">
                        <w:rPr>
                          <w:rFonts w:ascii="Times New Roman" w:hAnsi="Times New Roman"/>
                          <w:i/>
                          <w:iCs/>
                          <w:color w:val="501549" w:themeColor="accent5" w:themeShade="80"/>
                          <w:sz w:val="26"/>
                          <w:szCs w:val="26"/>
                        </w:rPr>
                        <w:t>tính đáp ứng của hệ thống không kịp thời; Quản lý còn rời rạc giữa các bộ ngành (Y tế, Nông nghiệp, CôngThương), đôi khi gây chồng chéo”</w:t>
                      </w:r>
                    </w:p>
                    <w:p w14:paraId="3973F8C6" w14:textId="77777777" w:rsidR="000B200A" w:rsidRPr="00566128" w:rsidRDefault="000B200A" w:rsidP="000B200A">
                      <w:pPr>
                        <w:spacing w:before="60" w:after="60"/>
                        <w:ind w:firstLine="720"/>
                        <w:jc w:val="both"/>
                        <w:rPr>
                          <w:rFonts w:ascii="Times New Roman" w:hAnsi="Times New Roman"/>
                          <w:color w:val="501549" w:themeColor="accent5" w:themeShade="80"/>
                          <w:sz w:val="26"/>
                          <w:szCs w:val="26"/>
                        </w:rPr>
                      </w:pPr>
                      <w:r w:rsidRPr="00566128">
                        <w:rPr>
                          <w:rFonts w:ascii="Times New Roman" w:hAnsi="Times New Roman"/>
                          <w:i/>
                          <w:iCs/>
                          <w:color w:val="501549" w:themeColor="accent5" w:themeShade="80"/>
                          <w:sz w:val="26"/>
                          <w:szCs w:val="26"/>
                        </w:rPr>
                        <w:t>“Hiện nay 3 ngành Y tế, Nông nghiệp và Môi trường, Công Thương cùng được giao trách nhiệm quản lý ATTP và phân thành nhiều cấp quản lý do đó dẫn tới tình trạng thiếu thống nhất, đồng bộ trong quản lý, tạo nhiều kẽ hở trong quản lý ATTP; việc đầu tư cho công tác ATTP bị dàn trải, không tập trung trong khi nguồn lực còn thiếu thốn dẫn tới hiệu quả đầu tư không cao; mặt khác việc có nhiều cơ quan, địa phương quản lý ATTP dẫn tới tình trạng chỉ cần một/một vài cơ quan, địa phương thiếu tích cực sẽ gây ảnh hưởng tới toàn bộ công tác bảo đảm ATTP”.</w:t>
                      </w:r>
                    </w:p>
                    <w:p w14:paraId="311BA184" w14:textId="77777777" w:rsidR="000B200A" w:rsidRPr="00566128" w:rsidRDefault="000B200A" w:rsidP="000B200A">
                      <w:pPr>
                        <w:jc w:val="center"/>
                        <w:rPr>
                          <w:rFonts w:ascii="Times New Roman" w:hAnsi="Times New Roman"/>
                          <w:color w:val="501549" w:themeColor="accent5" w:themeShade="80"/>
                          <w:sz w:val="26"/>
                          <w:szCs w:val="26"/>
                        </w:rPr>
                      </w:pPr>
                    </w:p>
                  </w:txbxContent>
                </v:textbox>
                <w10:wrap type="tight"/>
              </v:roundrect>
            </w:pict>
          </mc:Fallback>
        </mc:AlternateContent>
      </w:r>
      <w:r w:rsidR="000B200A" w:rsidRPr="0086213C">
        <w:rPr>
          <w:rFonts w:ascii="Times New Roman" w:hAnsi="Times New Roman"/>
          <w:color w:val="000000" w:themeColor="text1"/>
          <w:szCs w:val="28"/>
          <w:lang w:val="nl-NL"/>
        </w:rPr>
        <w:t>Việc tồn tại nhiều mô hình thí điểm trong quản lý nhà nước về an toàn thực phẩm tạo nên sự thiếu nhất quán và đồng bộ trong triển khai thực hiện hoặc áp dụng các văn bản quy phạm pháp luật, chính sách, tiêu chuẩn về an toàn thực phẩm. Thiếu tập trung nguồn lực, phân mảnh và manh mún trong chỉ đạo và xử lý sự cố về an toàn thực phẩm.Chưa có cơ quan đầu mối ở Trung ương, chưa có bộ chủ quản, việc nhận chỉ đạo điều hành có lúc còn chưa thông suốt, p</w:t>
      </w:r>
      <w:r w:rsidR="000B200A" w:rsidRPr="0086213C">
        <w:rPr>
          <w:rStyle w:val="Strong"/>
          <w:rFonts w:ascii="Times New Roman" w:hAnsi="Times New Roman"/>
          <w:b w:val="0"/>
          <w:bCs w:val="0"/>
          <w:color w:val="000000" w:themeColor="text1"/>
          <w:szCs w:val="28"/>
          <w:lang w:val="nl-NL"/>
        </w:rPr>
        <w:t>hân tán trách nhiệm và chồng chéo trong quản lý</w:t>
      </w:r>
      <w:r w:rsidR="000B200A" w:rsidRPr="0086213C">
        <w:rPr>
          <w:rFonts w:ascii="Times New Roman" w:hAnsi="Times New Roman"/>
          <w:b/>
          <w:bCs/>
          <w:color w:val="000000" w:themeColor="text1"/>
          <w:szCs w:val="28"/>
          <w:lang w:val="nl-NL"/>
        </w:rPr>
        <w:t>.</w:t>
      </w:r>
      <w:r w:rsidR="000B200A" w:rsidRPr="0086213C">
        <w:rPr>
          <w:rFonts w:ascii="Times New Roman" w:hAnsi="Times New Roman"/>
          <w:color w:val="000000" w:themeColor="text1"/>
          <w:szCs w:val="28"/>
          <w:lang w:val="nl-NL"/>
        </w:rPr>
        <w:t xml:space="preserve"> Nhiều cơ quan như Bộ Y tế, Bộ Nông nghiệp và Môi trường, Bộ Công Thương đều tham gia vào công tác quản lý an toàn thực phẩm. Điều này đôi khi dẫn đến chồng chéo trách nhiệm, khó khăn trong phối hợp và thiếu rõ ràng trong việc xác định ai chịu trách nhiệm chính trong một số vấn đề cụ thể. </w:t>
      </w:r>
    </w:p>
    <w:p w14:paraId="493FE296" w14:textId="77777777" w:rsidR="000B200A" w:rsidRPr="0086213C" w:rsidRDefault="000B200A" w:rsidP="00566128">
      <w:pPr>
        <w:widowControl w:val="0"/>
        <w:spacing w:before="60" w:after="60" w:line="288" w:lineRule="auto"/>
        <w:ind w:right="9" w:firstLine="720"/>
        <w:jc w:val="both"/>
        <w:rPr>
          <w:rFonts w:ascii="Times New Roman" w:hAnsi="Times New Roman"/>
          <w:i/>
          <w:iCs/>
          <w:color w:val="000000" w:themeColor="text1"/>
          <w:szCs w:val="28"/>
          <w:lang w:val="nl-NL"/>
        </w:rPr>
      </w:pPr>
      <w:r w:rsidRPr="0086213C">
        <w:rPr>
          <w:rFonts w:ascii="Times New Roman" w:hAnsi="Times New Roman"/>
          <w:color w:val="000000" w:themeColor="text1"/>
          <w:szCs w:val="28"/>
          <w:lang w:val="nl-NL"/>
        </w:rPr>
        <w:t xml:space="preserve">Trong triển khai thực, các quy định về phân công trách nhiễm quản lý nhà nước về ATTP là chưa phù hợp. Đặc biệt là đối với các sản phẩm có sự “giao thoa” giữa các ngành, các nội dung quản lý còn chồng chéo, thiếu rõ ràng, không có hướng dẫn cụ thể. Quy định trách nhiệm quản lý theo từng sản phẩm, từng lĩnh vực có sự lúng túng và chênh lệch giữa các địa phương. Tại một số tỉnh, thành phố, việc tiếp nhận hồ sơ công bố sản phẩm của cả 3 ngành được giao cho Chi cục ATTP gây khó khăn trong công tác quản lý và truy xuất nguồn gốc đối với </w:t>
      </w:r>
      <w:r w:rsidRPr="0086213C">
        <w:rPr>
          <w:rFonts w:ascii="Times New Roman" w:hAnsi="Times New Roman"/>
          <w:color w:val="000000" w:themeColor="text1"/>
          <w:szCs w:val="28"/>
          <w:lang w:val="nl-NL"/>
        </w:rPr>
        <w:lastRenderedPageBreak/>
        <w:t>các sản phẩm không thuộc phạm vi ngành y tế quản lý. Thiếu kiểm soát chặt chẽ và đồng bộ dẫn đến nguy cơ cao về ô nhiễm thực phẩm, có thể gây ra các vụ ngộ độc thực phẩm lớn, ảnh hưởng nghiêm trọng đến sức khỏe cộng đồng.</w:t>
      </w:r>
      <w:r w:rsidRPr="0086213C">
        <w:rPr>
          <w:rFonts w:ascii="Times New Roman" w:hAnsi="Times New Roman"/>
          <w:i/>
          <w:iCs/>
          <w:color w:val="000000" w:themeColor="text1"/>
          <w:szCs w:val="28"/>
          <w:lang w:val="nl-NL"/>
        </w:rPr>
        <w:t xml:space="preserve"> </w:t>
      </w:r>
    </w:p>
    <w:p w14:paraId="32E46FFB" w14:textId="351AAF39" w:rsidR="000B200A" w:rsidRPr="0086213C" w:rsidRDefault="000B200A"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Việc tiếp tục duy trì mô hình đa đầu mối có thể làm phát sinh các chi phí cơ hội khác do hiệu quả phân bổ nguồn lực chưa tối ưu, sự cố ATTP gia tăng, ảnh hưởng tới sự ổn định của xã hội. Quan trọng hơn cả, kết quả khảo sát xin ý kiến về các </w:t>
      </w:r>
      <w:r w:rsidR="00821903" w:rsidRPr="0086213C">
        <w:rPr>
          <w:rFonts w:ascii="Times New Roman" w:hAnsi="Times New Roman"/>
          <w:color w:val="000000" w:themeColor="text1"/>
          <w:szCs w:val="28"/>
          <w:lang w:val="nl-NL"/>
        </w:rPr>
        <w:t>phương án</w:t>
      </w:r>
      <w:r w:rsidRPr="0086213C">
        <w:rPr>
          <w:rFonts w:ascii="Times New Roman" w:hAnsi="Times New Roman"/>
          <w:color w:val="000000" w:themeColor="text1"/>
          <w:szCs w:val="28"/>
          <w:lang w:val="nl-NL"/>
        </w:rPr>
        <w:t xml:space="preserve"> thực hiện cho rằng</w:t>
      </w:r>
      <w:r w:rsidR="00F150DE" w:rsidRPr="0086213C">
        <w:rPr>
          <w:rFonts w:ascii="Times New Roman" w:hAnsi="Times New Roman"/>
          <w:color w:val="000000" w:themeColor="text1"/>
          <w:szCs w:val="28"/>
          <w:lang w:val="nl-NL"/>
        </w:rPr>
        <w:t xml:space="preserve"> quản lý hiện tại</w:t>
      </w:r>
      <w:r w:rsidRPr="0086213C">
        <w:rPr>
          <w:rFonts w:ascii="Times New Roman" w:hAnsi="Times New Roman"/>
          <w:color w:val="000000" w:themeColor="text1"/>
          <w:szCs w:val="28"/>
          <w:lang w:val="nl-NL"/>
        </w:rPr>
        <w:t>: “</w:t>
      </w:r>
      <w:r w:rsidRPr="0086213C">
        <w:rPr>
          <w:rFonts w:ascii="Times New Roman" w:hAnsi="Times New Roman"/>
          <w:i/>
          <w:iCs/>
          <w:color w:val="000000" w:themeColor="text1"/>
          <w:szCs w:val="28"/>
          <w:lang w:val="nl-NL"/>
        </w:rPr>
        <w:t>K</w:t>
      </w:r>
      <w:r w:rsidRPr="0086213C">
        <w:rPr>
          <w:rFonts w:ascii="Times New Roman" w:hAnsi="Times New Roman"/>
          <w:i/>
          <w:iCs/>
          <w:color w:val="000000" w:themeColor="text1"/>
          <w:szCs w:val="28"/>
          <w:lang w:val="vi-VN"/>
        </w:rPr>
        <w:t>hông đáp ứng được mục tiêu thống nhất một đầu mối theo Chỉ thị 17-CT/TW và</w:t>
      </w:r>
      <w:r w:rsidRPr="0086213C">
        <w:rPr>
          <w:rFonts w:ascii="Times New Roman" w:hAnsi="Times New Roman"/>
          <w:i/>
          <w:iCs/>
          <w:color w:val="000000" w:themeColor="text1"/>
          <w:szCs w:val="28"/>
          <w:lang w:val="nl-NL"/>
        </w:rPr>
        <w:t xml:space="preserve"> vẫn còn</w:t>
      </w:r>
      <w:r w:rsidRPr="0086213C">
        <w:rPr>
          <w:rFonts w:ascii="Times New Roman" w:hAnsi="Times New Roman"/>
          <w:i/>
          <w:iCs/>
          <w:color w:val="000000" w:themeColor="text1"/>
          <w:szCs w:val="28"/>
          <w:lang w:val="vi-VN"/>
        </w:rPr>
        <w:t xml:space="preserve"> </w:t>
      </w:r>
      <w:r w:rsidRPr="0086213C">
        <w:rPr>
          <w:rFonts w:ascii="Times New Roman" w:hAnsi="Times New Roman"/>
          <w:i/>
          <w:iCs/>
          <w:color w:val="000000" w:themeColor="text1"/>
          <w:szCs w:val="28"/>
          <w:lang w:val="nl-NL"/>
        </w:rPr>
        <w:t xml:space="preserve">khó khăn </w:t>
      </w:r>
      <w:r w:rsidRPr="0086213C">
        <w:rPr>
          <w:rFonts w:ascii="Times New Roman" w:hAnsi="Times New Roman"/>
          <w:i/>
          <w:iCs/>
          <w:color w:val="000000" w:themeColor="text1"/>
          <w:szCs w:val="28"/>
          <w:lang w:val="vi-VN"/>
        </w:rPr>
        <w:t>khó khăn cho cả doanh nghiệp và chính quyền cơ sở</w:t>
      </w:r>
      <w:r w:rsidRPr="0086213C">
        <w:rPr>
          <w:rFonts w:ascii="Times New Roman" w:hAnsi="Times New Roman"/>
          <w:color w:val="000000" w:themeColor="text1"/>
          <w:szCs w:val="28"/>
          <w:lang w:val="nl-NL"/>
        </w:rPr>
        <w:t>”</w:t>
      </w:r>
      <w:r w:rsidRPr="0086213C">
        <w:rPr>
          <w:rFonts w:ascii="Times New Roman" w:hAnsi="Times New Roman"/>
          <w:color w:val="000000" w:themeColor="text1"/>
          <w:szCs w:val="28"/>
          <w:lang w:val="vi-VN"/>
        </w:rPr>
        <w:t>.</w:t>
      </w:r>
    </w:p>
    <w:p w14:paraId="1D67F1DD" w14:textId="3F85B7FC" w:rsidR="000B2EAB" w:rsidRPr="0086213C" w:rsidRDefault="000B2EAB"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Do vậy, kiện toàn lại bộ máy quản lý nhà nước về an toàn thực phẩm là yêu cầu cấp bách trong bối cảnh hiện nay và sẽ giải quyết được một số vấn đề sau:</w:t>
      </w:r>
    </w:p>
    <w:p w14:paraId="07A4C02C" w14:textId="38191CF5" w:rsidR="000B2EAB" w:rsidRPr="0086213C" w:rsidRDefault="000B2EAB"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i/>
          <w:iCs/>
          <w:color w:val="000000" w:themeColor="text1"/>
          <w:szCs w:val="28"/>
          <w:lang w:val="nl-NL"/>
        </w:rPr>
        <w:t>Thứ nhất</w:t>
      </w:r>
      <w:r w:rsidRPr="0086213C">
        <w:rPr>
          <w:rFonts w:ascii="Times New Roman" w:hAnsi="Times New Roman"/>
          <w:color w:val="000000" w:themeColor="text1"/>
          <w:szCs w:val="28"/>
          <w:lang w:val="nl-NL"/>
        </w:rPr>
        <w:t xml:space="preserve">, phương án tạo điều kiện </w:t>
      </w:r>
      <w:r w:rsidRPr="0086213C">
        <w:rPr>
          <w:rFonts w:ascii="Times New Roman" w:eastAsiaTheme="majorEastAsia" w:hAnsi="Times New Roman"/>
          <w:color w:val="000000" w:themeColor="text1"/>
          <w:szCs w:val="28"/>
          <w:lang w:val="nl-NL"/>
        </w:rPr>
        <w:t>nâng cao hiệu lực, hiệu quả điều phối liên ngành</w:t>
      </w:r>
      <w:r w:rsidRPr="0086213C">
        <w:rPr>
          <w:rFonts w:ascii="Times New Roman" w:hAnsi="Times New Roman"/>
          <w:color w:val="000000" w:themeColor="text1"/>
          <w:szCs w:val="28"/>
          <w:lang w:val="nl-NL"/>
        </w:rPr>
        <w:t>. Việc tập trung chức năng quản lý về một đầu mối giúp rút ngắn quy trình phối hợp, giảm chi phí hành chính và thời gian xử lý các vấn đề liên ngành, đặc biệt đối với các sản phẩm, lĩnh vực giao thoa giữa nông nghiệp, công thương và y tế. Đồng thời, cơ quan đầu mối có thể chủ động hơn trong việc tổ chức thanh tra, kiểm tra, cảnh báo rủi ro và xử lý sự cố an toàn thực phẩm trên phạm vi toàn quốc.</w:t>
      </w:r>
    </w:p>
    <w:p w14:paraId="566CFFFF" w14:textId="391B679A" w:rsidR="000B2EAB" w:rsidRPr="0086213C" w:rsidRDefault="000B2EAB"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i/>
          <w:iCs/>
          <w:color w:val="000000" w:themeColor="text1"/>
          <w:szCs w:val="28"/>
          <w:lang w:val="nl-NL"/>
        </w:rPr>
        <w:t>Thứ hai</w:t>
      </w:r>
      <w:r w:rsidRPr="0086213C">
        <w:rPr>
          <w:rFonts w:ascii="Times New Roman" w:hAnsi="Times New Roman"/>
          <w:color w:val="000000" w:themeColor="text1"/>
          <w:szCs w:val="28"/>
          <w:lang w:val="nl-NL"/>
        </w:rPr>
        <w:t xml:space="preserve">, phương án này góp phần </w:t>
      </w:r>
      <w:r w:rsidRPr="0086213C">
        <w:rPr>
          <w:rFonts w:ascii="Times New Roman" w:eastAsiaTheme="majorEastAsia" w:hAnsi="Times New Roman"/>
          <w:color w:val="000000" w:themeColor="text1"/>
          <w:szCs w:val="28"/>
          <w:lang w:val="nl-NL"/>
        </w:rPr>
        <w:t>tăng cường trách nhiệm giải trình của cơ quan quản lý nhà nước</w:t>
      </w:r>
      <w:r w:rsidRPr="0086213C">
        <w:rPr>
          <w:rFonts w:ascii="Times New Roman" w:hAnsi="Times New Roman"/>
          <w:color w:val="000000" w:themeColor="text1"/>
          <w:szCs w:val="28"/>
          <w:lang w:val="nl-NL"/>
        </w:rPr>
        <w:t>. Khi chức năng được tập trung, trách nhiệm về kết quả quản lý an toàn thực phẩm được quy về một đầu mối rõ ràng, qua đó nâng cao tính minh bạch, trách nhiệm và khả năng giám sát của các cơ quan có thẩm quyền cũng như của xã hội.</w:t>
      </w:r>
    </w:p>
    <w:p w14:paraId="2EA5B354" w14:textId="38810B72" w:rsidR="000B2EAB" w:rsidRPr="0086213C" w:rsidRDefault="000B2EAB"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i/>
          <w:iCs/>
          <w:color w:val="000000" w:themeColor="text1"/>
          <w:szCs w:val="28"/>
          <w:lang w:val="nl-NL"/>
        </w:rPr>
        <w:t>Thứ ba</w:t>
      </w:r>
      <w:r w:rsidRPr="0086213C">
        <w:rPr>
          <w:rFonts w:ascii="Times New Roman" w:hAnsi="Times New Roman"/>
          <w:color w:val="000000" w:themeColor="text1"/>
          <w:szCs w:val="28"/>
          <w:lang w:val="nl-NL"/>
        </w:rPr>
        <w:t xml:space="preserve">, việc tiếp nhận nhân sự, cơ sở vật chất và kinh nghiệm quản lý từ các bộ, ngành khác sẽ giúp </w:t>
      </w:r>
      <w:r w:rsidRPr="0086213C">
        <w:rPr>
          <w:rFonts w:ascii="Times New Roman" w:eastAsiaTheme="majorEastAsia" w:hAnsi="Times New Roman"/>
          <w:color w:val="000000" w:themeColor="text1"/>
          <w:szCs w:val="28"/>
          <w:lang w:val="nl-NL"/>
        </w:rPr>
        <w:t>tăng cường năng lực tổng hợp của cơ quan đầu mối</w:t>
      </w:r>
      <w:r w:rsidRPr="0086213C">
        <w:rPr>
          <w:rFonts w:ascii="Times New Roman" w:hAnsi="Times New Roman"/>
          <w:color w:val="000000" w:themeColor="text1"/>
          <w:szCs w:val="28"/>
          <w:lang w:val="nl-NL"/>
        </w:rPr>
        <w:t>, bảo đảm không làm gián đoạn hoạt động quản lý và tận dụng được nguồn lực hiện có. Đây là yếu tố quan trọng giúp quá trình chuyển đổi mô hình diễn ra theo hướng kế thừa, ổn định và giảm thiểu chi phí tổ chức lại bộ máy.</w:t>
      </w:r>
    </w:p>
    <w:p w14:paraId="25DD6141" w14:textId="745F809B" w:rsidR="000B2EAB" w:rsidRPr="0086213C" w:rsidRDefault="000B2EAB"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i/>
          <w:iCs/>
          <w:color w:val="000000" w:themeColor="text1"/>
          <w:szCs w:val="28"/>
          <w:lang w:val="nl-NL"/>
        </w:rPr>
        <w:t>Thứ tư</w:t>
      </w:r>
      <w:r w:rsidRPr="0086213C">
        <w:rPr>
          <w:rFonts w:ascii="Times New Roman" w:hAnsi="Times New Roman"/>
          <w:color w:val="000000" w:themeColor="text1"/>
          <w:szCs w:val="28"/>
          <w:lang w:val="nl-NL"/>
        </w:rPr>
        <w:t xml:space="preserve">, phương án này phù hợp với yêu cầu </w:t>
      </w:r>
      <w:r w:rsidRPr="0086213C">
        <w:rPr>
          <w:rFonts w:ascii="Times New Roman" w:eastAsiaTheme="majorEastAsia" w:hAnsi="Times New Roman"/>
          <w:color w:val="000000" w:themeColor="text1"/>
          <w:szCs w:val="28"/>
          <w:lang w:val="nl-NL"/>
        </w:rPr>
        <w:t>tinh gọn bộ máy và nâng cao hiệu quả quản trị nhà nước</w:t>
      </w:r>
      <w:r w:rsidRPr="0086213C">
        <w:rPr>
          <w:rFonts w:ascii="Times New Roman" w:hAnsi="Times New Roman"/>
          <w:color w:val="000000" w:themeColor="text1"/>
          <w:szCs w:val="28"/>
          <w:lang w:val="nl-NL"/>
        </w:rPr>
        <w:t>, góp phần giảm đầu mối trung gian, tránh trùng lặp chức năng giữa các cơ quan trung ương. Đồng thời, tạo nền tảng để triển khai quản lý an toàn thực phẩm theo hướng hiện đại, dựa trên phân tích rủi ro và kiểm soát theo chuỗi, phù hợp với thông lệ quốc tế.</w:t>
      </w:r>
    </w:p>
    <w:p w14:paraId="38E8B5E2" w14:textId="276DE7CB" w:rsidR="000B2EAB" w:rsidRPr="0086213C" w:rsidRDefault="000B2EAB"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i/>
          <w:iCs/>
          <w:color w:val="000000" w:themeColor="text1"/>
          <w:szCs w:val="28"/>
          <w:lang w:val="nl-NL"/>
        </w:rPr>
        <w:t>Thứ năm</w:t>
      </w:r>
      <w:r w:rsidRPr="0086213C">
        <w:rPr>
          <w:rFonts w:ascii="Times New Roman" w:hAnsi="Times New Roman"/>
          <w:color w:val="000000" w:themeColor="text1"/>
          <w:szCs w:val="28"/>
          <w:lang w:val="nl-NL"/>
        </w:rPr>
        <w:t xml:space="preserve">, việc hình thành một đầu mối thống nhất ở Trung ương sẽ tạo điều kiện thuận lợi cho </w:t>
      </w:r>
      <w:r w:rsidRPr="0086213C">
        <w:rPr>
          <w:rFonts w:ascii="Times New Roman" w:eastAsiaTheme="majorEastAsia" w:hAnsi="Times New Roman"/>
          <w:color w:val="000000" w:themeColor="text1"/>
          <w:szCs w:val="28"/>
          <w:lang w:val="nl-NL"/>
        </w:rPr>
        <w:t>chỉ đạo, hướng dẫn và kiểm tra thống nhất đối với địa phương</w:t>
      </w:r>
      <w:r w:rsidRPr="0086213C">
        <w:rPr>
          <w:rFonts w:ascii="Times New Roman" w:hAnsi="Times New Roman"/>
          <w:color w:val="000000" w:themeColor="text1"/>
          <w:szCs w:val="28"/>
          <w:lang w:val="nl-NL"/>
        </w:rPr>
        <w:t xml:space="preserve">, </w:t>
      </w:r>
      <w:r w:rsidRPr="0086213C">
        <w:rPr>
          <w:rFonts w:ascii="Times New Roman" w:hAnsi="Times New Roman"/>
          <w:color w:val="000000" w:themeColor="text1"/>
          <w:szCs w:val="28"/>
          <w:lang w:val="nl-NL"/>
        </w:rPr>
        <w:lastRenderedPageBreak/>
        <w:t>góp phần bảo đảm tính đồng bộ trong toàn hệ thống và nâng cao hiệu lực thực thi chính sách an toàn thực phẩm trên phạm vi cả nước.</w:t>
      </w:r>
    </w:p>
    <w:p w14:paraId="568A4C33" w14:textId="63E670D1" w:rsidR="000B2EAB" w:rsidRPr="0086213C" w:rsidRDefault="00FC5B97"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w:t>
      </w:r>
      <w:r w:rsidR="00084C97" w:rsidRPr="0086213C">
        <w:rPr>
          <w:rFonts w:ascii="Times New Roman" w:hAnsi="Times New Roman"/>
          <w:color w:val="000000" w:themeColor="text1"/>
          <w:szCs w:val="28"/>
          <w:lang w:val="nl-NL"/>
        </w:rPr>
        <w:t xml:space="preserve"> Tác động tiêu cực:</w:t>
      </w:r>
    </w:p>
    <w:p w14:paraId="13FAEEC0" w14:textId="18EF6279" w:rsidR="00084C97" w:rsidRPr="0086213C" w:rsidRDefault="00084C97"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Phương án này có thể làm phát sinh </w:t>
      </w:r>
      <w:r w:rsidRPr="0086213C">
        <w:rPr>
          <w:rFonts w:ascii="Times New Roman" w:eastAsiaTheme="majorEastAsia" w:hAnsi="Times New Roman"/>
          <w:color w:val="000000" w:themeColor="text1"/>
          <w:szCs w:val="28"/>
          <w:lang w:val="nl-NL"/>
        </w:rPr>
        <w:t>áp lực quá tải về chức năng, nhiệm vụ đối với cơ quan đầu mối</w:t>
      </w:r>
      <w:r w:rsidRPr="0086213C">
        <w:rPr>
          <w:rFonts w:ascii="Times New Roman" w:hAnsi="Times New Roman"/>
          <w:color w:val="000000" w:themeColor="text1"/>
          <w:szCs w:val="28"/>
          <w:lang w:val="nl-NL"/>
        </w:rPr>
        <w:t>. Việc tiếp nhận toàn bộ chức năng quản lý từ nhiều bộ, ngành sẽ làm gia tăng đáng kể phạm vi quản lý, bao gồm cả các lĩnh vực chuyên sâu như sản xuất ban đầu, chế biến công nghiệp, lưu thông thị trường… Nếu không có lộ trình và phương án tổ chức phù hợp, nguy cơ quá tải, ách tắc trong xử lý công việc là hiện hữu, đặc biệt trong giai đoạn chuyển tiếp.</w:t>
      </w:r>
    </w:p>
    <w:p w14:paraId="1CA5EBA2" w14:textId="7A5BB788" w:rsidR="00084C97" w:rsidRPr="0086213C" w:rsidRDefault="00084C97"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Việc điều chuyển chức năng, nhân sự và nguồn lực giữa các bộ có thể gặp </w:t>
      </w:r>
      <w:r w:rsidRPr="0086213C">
        <w:rPr>
          <w:rFonts w:ascii="Times New Roman" w:eastAsiaTheme="majorEastAsia" w:hAnsi="Times New Roman"/>
          <w:color w:val="000000" w:themeColor="text1"/>
          <w:szCs w:val="28"/>
          <w:lang w:val="nl-NL"/>
        </w:rPr>
        <w:t>khó khăn về thể chế và tổ chức bộ máy</w:t>
      </w:r>
      <w:r w:rsidRPr="0086213C">
        <w:rPr>
          <w:rFonts w:ascii="Times New Roman" w:hAnsi="Times New Roman"/>
          <w:color w:val="000000" w:themeColor="text1"/>
          <w:szCs w:val="28"/>
          <w:lang w:val="nl-NL"/>
        </w:rPr>
        <w:t>. Các quy định pháp luật hiện hành đang phân công rõ trách nhiệm giữa các bộ, do đó việc thay đổi đòi hỏi phải sửa đổi đồng bộ nhiều văn bản quy phạm pháp luật. Đồng thời, việc sắp xếp lại nhân sự, cơ cấu tổ chức, chế độ chính sách giữa các cơ quan khác nhau có thể phát sinh vướng mắc về quản lý cán bộ, tâm lý tổ chức và ổn định bộ máy.</w:t>
      </w:r>
    </w:p>
    <w:p w14:paraId="244D5BF4" w14:textId="39471B2F" w:rsidR="00084C97" w:rsidRPr="0086213C" w:rsidRDefault="00084C97"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Phương án này tiềm ẩn nguy cơ </w:t>
      </w:r>
      <w:r w:rsidRPr="0086213C">
        <w:rPr>
          <w:rFonts w:ascii="Times New Roman" w:eastAsiaTheme="majorEastAsia" w:hAnsi="Times New Roman"/>
          <w:color w:val="000000" w:themeColor="text1"/>
          <w:szCs w:val="28"/>
          <w:lang w:val="nl-NL"/>
        </w:rPr>
        <w:t>giảm tính chuyên sâu theo lĩnh vực nếu không thiết kế cơ cấu tổ chức hợp lý</w:t>
      </w:r>
      <w:r w:rsidRPr="0086213C">
        <w:rPr>
          <w:rFonts w:ascii="Times New Roman" w:hAnsi="Times New Roman"/>
          <w:color w:val="000000" w:themeColor="text1"/>
          <w:szCs w:val="28"/>
          <w:lang w:val="nl-NL"/>
        </w:rPr>
        <w:t>. Khi tập trung chức năng từ nhiều ngành vào một đầu mối, nếu thiếu các đơn vị chuyên môn đủ mạnh và cơ chế phối hợp nội bộ hiệu quả, có thể dẫn đến suy giảm chất lượng quản lý ở một số lĩnh vực đặc thù như nông nghiệp, thương mại hoặc kiểm soát thị trường.</w:t>
      </w:r>
    </w:p>
    <w:p w14:paraId="46CD58A9" w14:textId="01B18D6F" w:rsidR="00084C97" w:rsidRPr="0086213C" w:rsidRDefault="00084C97"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Việc tập trung quản lý có thể làm phát sinh thách thức trong </w:t>
      </w:r>
      <w:r w:rsidRPr="0086213C">
        <w:rPr>
          <w:rFonts w:ascii="Times New Roman" w:eastAsiaTheme="majorEastAsia" w:hAnsi="Times New Roman"/>
          <w:color w:val="000000" w:themeColor="text1"/>
          <w:szCs w:val="28"/>
          <w:lang w:val="nl-NL"/>
        </w:rPr>
        <w:t>duy trì và phát huy cơ chế phối hợp liên ngành</w:t>
      </w:r>
      <w:r w:rsidRPr="0086213C">
        <w:rPr>
          <w:rFonts w:ascii="Times New Roman" w:hAnsi="Times New Roman"/>
          <w:color w:val="000000" w:themeColor="text1"/>
          <w:szCs w:val="28"/>
          <w:lang w:val="nl-NL"/>
        </w:rPr>
        <w:t>. Mặc dù chức năng được chuyển giao, nhưng trên thực tế, nhiều hoạt động kiểm soát an toàn thực phẩm vẫn gắn với các lĩnh vực quản lý khác (như thú y, bảo vệ thực vật, quản lý thị trường…). Nếu không thiết lập rõ cơ chế phối hợp, phân công trách nhiệm và chia sẻ dữ liệu, có thể dẫn đến khoảng trống hoặc xung đột trong thực thi.</w:t>
      </w:r>
    </w:p>
    <w:p w14:paraId="4ECF2E00" w14:textId="6C8D5929" w:rsidR="00084C97" w:rsidRPr="0086213C" w:rsidRDefault="00084C97"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Phương án này đặt ra yêu cầu cao về </w:t>
      </w:r>
      <w:r w:rsidRPr="0086213C">
        <w:rPr>
          <w:rFonts w:ascii="Times New Roman" w:eastAsiaTheme="majorEastAsia" w:hAnsi="Times New Roman"/>
          <w:color w:val="000000" w:themeColor="text1"/>
          <w:szCs w:val="28"/>
          <w:lang w:val="nl-NL"/>
        </w:rPr>
        <w:t>năng lực quản trị, hệ thống thông tin và cơ sở dữ liệu quản lý</w:t>
      </w:r>
      <w:r w:rsidRPr="0086213C">
        <w:rPr>
          <w:rFonts w:ascii="Times New Roman" w:hAnsi="Times New Roman"/>
          <w:color w:val="000000" w:themeColor="text1"/>
          <w:szCs w:val="28"/>
          <w:lang w:val="nl-NL"/>
        </w:rPr>
        <w:t>. Để thực hiện hiệu quả vai trò đầu mối, cơ quan quản lý cần có hệ thống dữ liệu tích hợp, năng lực phân tích rủi ro và công cụ điều hành hiện đại. Trong khi đó, hiện trạng hạ tầng dữ liệu và mức độ kết nối giữa các ngành còn hạn chế, có thể ảnh hưởng đến hiệu quả triển khai trong ngắn hạn.</w:t>
      </w:r>
    </w:p>
    <w:p w14:paraId="7D249156" w14:textId="234F95C5" w:rsidR="00084C97" w:rsidRPr="0086213C" w:rsidRDefault="00084C97"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Bên cạnh đó, trong giai đoạn chuyển đổi, có thể phát sinh </w:t>
      </w:r>
      <w:r w:rsidRPr="0086213C">
        <w:rPr>
          <w:rFonts w:ascii="Times New Roman" w:eastAsiaTheme="majorEastAsia" w:hAnsi="Times New Roman"/>
          <w:color w:val="000000" w:themeColor="text1"/>
          <w:szCs w:val="28"/>
          <w:lang w:val="nl-NL"/>
        </w:rPr>
        <w:t>rủi ro gián đoạn tạm thời trong hoạt động quản lý</w:t>
      </w:r>
      <w:r w:rsidRPr="0086213C">
        <w:rPr>
          <w:rFonts w:ascii="Times New Roman" w:hAnsi="Times New Roman"/>
          <w:color w:val="000000" w:themeColor="text1"/>
          <w:szCs w:val="28"/>
          <w:lang w:val="nl-NL"/>
        </w:rPr>
        <w:t xml:space="preserve"> do thay đổi tổ chức, quy trình và phân công nhiệm vụ. Điều này có thể ảnh hưởng đến tiến độ giải quyết thủ tục hành chính, công tác thanh tra, kiểm tra và giám sát an toàn thực phẩm nếu không có kế hoạch chuyển tiếp phù hợp.</w:t>
      </w:r>
    </w:p>
    <w:p w14:paraId="743BCDB9" w14:textId="2B80257E" w:rsidR="00084C97" w:rsidRPr="0086213C" w:rsidRDefault="00FC5B97" w:rsidP="00566128">
      <w:pPr>
        <w:widowControl w:val="0"/>
        <w:spacing w:before="60" w:after="60" w:line="288" w:lineRule="auto"/>
        <w:ind w:right="9" w:firstLine="720"/>
        <w:jc w:val="both"/>
        <w:rPr>
          <w:rFonts w:ascii="Times New Roman" w:hAnsi="Times New Roman"/>
          <w:i/>
          <w:iCs/>
          <w:color w:val="000000" w:themeColor="text1"/>
          <w:szCs w:val="28"/>
          <w:lang w:val="nl-NL"/>
        </w:rPr>
      </w:pPr>
      <w:r w:rsidRPr="0086213C">
        <w:rPr>
          <w:rFonts w:ascii="Times New Roman" w:hAnsi="Times New Roman"/>
          <w:i/>
          <w:iCs/>
          <w:color w:val="000000" w:themeColor="text1"/>
          <w:szCs w:val="28"/>
          <w:lang w:val="nl-NL"/>
        </w:rPr>
        <w:lastRenderedPageBreak/>
        <w:t>-</w:t>
      </w:r>
      <w:r w:rsidR="003E70A9" w:rsidRPr="0086213C">
        <w:rPr>
          <w:rFonts w:ascii="Times New Roman" w:hAnsi="Times New Roman"/>
          <w:i/>
          <w:iCs/>
          <w:color w:val="000000" w:themeColor="text1"/>
          <w:szCs w:val="28"/>
          <w:lang w:val="nl-NL"/>
        </w:rPr>
        <w:t xml:space="preserve"> Tác động đối với doanh nghiệp</w:t>
      </w:r>
    </w:p>
    <w:p w14:paraId="4667EA7C" w14:textId="09C88FCC" w:rsidR="003E70A9" w:rsidRPr="0086213C" w:rsidRDefault="00FC5B97"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w:t>
      </w:r>
      <w:r w:rsidR="003E70A9" w:rsidRPr="0086213C">
        <w:rPr>
          <w:rFonts w:ascii="Times New Roman" w:hAnsi="Times New Roman"/>
          <w:color w:val="000000" w:themeColor="text1"/>
          <w:szCs w:val="28"/>
          <w:lang w:val="nl-NL"/>
        </w:rPr>
        <w:t xml:space="preserve"> Tác động tích cực:</w:t>
      </w:r>
    </w:p>
    <w:p w14:paraId="3A7A93D0" w14:textId="77777777" w:rsidR="003E70A9" w:rsidRPr="0086213C" w:rsidRDefault="003E70A9"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Phương án tập trung đầu mối quản lý an toàn thực phẩm giúp đơn giản hóa đáng kể quan hệ hành chính giữa doanh nghiệp và cơ quan nhà nước, khi doanh nghiệp chỉ cần làm việc với một cơ quan thay vì nhiều đầu mối như trước đây. Điều này góp phần giảm thời gian, chi phí tuân thủ và hạn chế rủi ro do khác biệt trong cách hiểu và áp dụng quy định. Đồng thời, hệ thống chính sách, tiêu chuẩn và hướng dẫn được ban hành thống nhất, nâng cao tính minh bạch và khả năng dự báo, tạo điều kiện thuận lợi cho doanh nghiệp trong tổ chức sản xuất, kinh doanh. Việc giảm trùng lặp trong thanh tra, kiểm tra cũng giúp hạn chế gián đoạn hoạt động, trong khi cách tiếp cận quản lý theo chuỗi và truy xuất nguồn gốc hỗ trợ doanh nghiệp nâng cao chất lượng sản phẩm, đáp ứng yêu cầu thị trường và hội nhập quốc tế, qua đó góp phần tạo lập môi trường cạnh tranh lành mạnh.</w:t>
      </w:r>
    </w:p>
    <w:p w14:paraId="74C488A0" w14:textId="569AAA5F" w:rsidR="003E70A9" w:rsidRPr="0086213C" w:rsidRDefault="00FC5B97"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w:t>
      </w:r>
      <w:r w:rsidR="003E70A9" w:rsidRPr="0086213C">
        <w:rPr>
          <w:rFonts w:ascii="Times New Roman" w:hAnsi="Times New Roman"/>
          <w:color w:val="000000" w:themeColor="text1"/>
          <w:szCs w:val="28"/>
          <w:lang w:val="nl-NL"/>
        </w:rPr>
        <w:t xml:space="preserve"> Tác động tiêu cực:</w:t>
      </w:r>
    </w:p>
    <w:p w14:paraId="2FCE44A2" w14:textId="66EFB174" w:rsidR="003E70A9" w:rsidRPr="0086213C" w:rsidRDefault="003E70A9"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Bên cạnh các lợi ích, phương án cũng có thể làm phát sinh chi phí thích ứng ban đầu đối với doanh nghiệp, do phải cập nhật quy định mới, điều chỉnh quy trình và thay đổi đầu mối giao dịch hành chính. Trong giai đoạn chuyển tiếp, nguy cơ gián đoạn tạm thời trong giải quyết thủ tục như cấp phép, công bố sản phẩm có thể ảnh hưởng đến tiến độ sản xuất, kinh doanh. Đồng thời, việc tăng cường quản lý theo hướng hiện đại, dựa trên rủi ro và kiểm soát theo chuỗi có thể làm gia tăng yêu cầu tuân thủ, đặc biệt đối với doanh nghiệp nhỏ và vừa còn hạn chế về nguồn lực. Ngoài ra, nếu năng lực xử lý của cơ quan đầu mối chưa được nâng cao tương ứng, có thể phát sinh tình trạng quá tải, ảnh hưởng đến thời gian giải quyết thủ tục hành chính.</w:t>
      </w:r>
    </w:p>
    <w:p w14:paraId="7F298F86" w14:textId="18E6854E" w:rsidR="003E70A9" w:rsidRPr="0086213C" w:rsidRDefault="003E70A9"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Như vậy, phương án mang lại lợi ích dài hạn rõ rệt cho doanh nghiệp thông qua việc giảm chi phí tuân thủ, nâng cao tính minh bạch và ổn định của môi trường pháp lý. Tuy nhiên, trong ngắn hạn cần có lộ trình chuyển đổi phù hợp và các biện pháp hỗ trợ kịp thời nhằm giảm thiểu chi phí thích ứng và hạn chế gián đoạn hoạt động sản xuất, kinh doanh của doanh nghiệp.</w:t>
      </w:r>
    </w:p>
    <w:p w14:paraId="0C28475F" w14:textId="7F013C89" w:rsidR="003E70A9" w:rsidRPr="0086213C" w:rsidRDefault="00FC5B97" w:rsidP="00566128">
      <w:pPr>
        <w:spacing w:before="60" w:after="60" w:line="288" w:lineRule="auto"/>
        <w:ind w:firstLine="720"/>
        <w:jc w:val="both"/>
        <w:rPr>
          <w:rFonts w:ascii="Times New Roman" w:hAnsi="Times New Roman"/>
          <w:i/>
          <w:iCs/>
          <w:color w:val="000000" w:themeColor="text1"/>
          <w:szCs w:val="28"/>
          <w:lang w:val="nl-NL"/>
        </w:rPr>
      </w:pPr>
      <w:r w:rsidRPr="0086213C">
        <w:rPr>
          <w:rFonts w:ascii="Times New Roman" w:hAnsi="Times New Roman"/>
          <w:i/>
          <w:iCs/>
          <w:color w:val="000000" w:themeColor="text1"/>
          <w:szCs w:val="28"/>
          <w:lang w:val="nl-NL"/>
        </w:rPr>
        <w:t>-</w:t>
      </w:r>
      <w:r w:rsidR="003E70A9" w:rsidRPr="0086213C">
        <w:rPr>
          <w:rFonts w:ascii="Times New Roman" w:hAnsi="Times New Roman"/>
          <w:i/>
          <w:iCs/>
          <w:color w:val="000000" w:themeColor="text1"/>
          <w:szCs w:val="28"/>
          <w:lang w:val="nl-NL"/>
        </w:rPr>
        <w:t xml:space="preserve"> Đối với người tiêu dùng</w:t>
      </w:r>
    </w:p>
    <w:p w14:paraId="1BBB27BB" w14:textId="0B798B31" w:rsidR="003E70A9" w:rsidRPr="0086213C" w:rsidRDefault="003E70A9"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Việc thống nhất đầu mối quản lý an toàn thực phẩm góp phần nâng cao hiệu lực kiểm soát rủi ro trong toàn chuỗi, từ đó </w:t>
      </w:r>
      <w:r w:rsidRPr="0086213C">
        <w:rPr>
          <w:rFonts w:ascii="Times New Roman" w:eastAsiaTheme="majorEastAsia" w:hAnsi="Times New Roman"/>
          <w:color w:val="000000" w:themeColor="text1"/>
          <w:szCs w:val="28"/>
          <w:lang w:val="nl-NL"/>
        </w:rPr>
        <w:t>giảm nguy cơ mất an toàn thực phẩm, ngộ độc thực phẩm và các bệnh truyền qua thực phẩm</w:t>
      </w:r>
      <w:r w:rsidRPr="0086213C">
        <w:rPr>
          <w:rFonts w:ascii="Times New Roman" w:hAnsi="Times New Roman"/>
          <w:color w:val="000000" w:themeColor="text1"/>
          <w:szCs w:val="28"/>
          <w:lang w:val="nl-NL"/>
        </w:rPr>
        <w:t xml:space="preserve">, bảo vệ trực tiếp sức khỏe người tiêu dùng. Hệ thống quản lý đồng bộ giúp tăng cường giám sát, cảnh báo sớm và xử lý kịp thời sự cố, đồng thời nâng cao tính minh bạch thông tin về chất lượng và nguồn gốc sản phẩm, củng cố niềm tin của người dân đối với thị trường </w:t>
      </w:r>
      <w:r w:rsidRPr="0086213C">
        <w:rPr>
          <w:rFonts w:ascii="Times New Roman" w:hAnsi="Times New Roman"/>
          <w:color w:val="000000" w:themeColor="text1"/>
          <w:szCs w:val="28"/>
          <w:lang w:val="nl-NL"/>
        </w:rPr>
        <w:lastRenderedPageBreak/>
        <w:t xml:space="preserve">thực phẩm. Ở góc độ xã hội, phương án này góp phần </w:t>
      </w:r>
      <w:r w:rsidRPr="0086213C">
        <w:rPr>
          <w:rFonts w:ascii="Times New Roman" w:eastAsiaTheme="majorEastAsia" w:hAnsi="Times New Roman"/>
          <w:color w:val="000000" w:themeColor="text1"/>
          <w:szCs w:val="28"/>
          <w:lang w:val="nl-NL"/>
        </w:rPr>
        <w:t>giảm gánh nặng bệnh tật, chi phí y tế và tổn thất kinh tế – xã hội</w:t>
      </w:r>
      <w:r w:rsidRPr="0086213C">
        <w:rPr>
          <w:rFonts w:ascii="Times New Roman" w:hAnsi="Times New Roman"/>
          <w:color w:val="000000" w:themeColor="text1"/>
          <w:szCs w:val="28"/>
          <w:lang w:val="nl-NL"/>
        </w:rPr>
        <w:t>, đồng thời thúc đẩy hình thành thói quen tiêu dùng an toàn, nâng cao ý thức cộng đồng và trách nhiệm của các chủ thể trong chuỗi cung ứng thực phẩm.</w:t>
      </w:r>
    </w:p>
    <w:p w14:paraId="307CF1EE" w14:textId="7FC05F57" w:rsidR="003E70A9" w:rsidRPr="0086213C" w:rsidRDefault="003E70A9"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Tuy nhiên, việc thay đổi mô hình quản lý có thể làm phát sinh </w:t>
      </w:r>
      <w:r w:rsidRPr="0086213C">
        <w:rPr>
          <w:rFonts w:ascii="Times New Roman" w:eastAsiaTheme="majorEastAsia" w:hAnsi="Times New Roman"/>
          <w:color w:val="000000" w:themeColor="text1"/>
          <w:szCs w:val="28"/>
          <w:lang w:val="nl-NL"/>
        </w:rPr>
        <w:t>khoảng trống thông tin hoặc gián đoạn tạm thời trong công tác kiểm tra, giám sát</w:t>
      </w:r>
      <w:r w:rsidRPr="0086213C">
        <w:rPr>
          <w:rFonts w:ascii="Times New Roman" w:hAnsi="Times New Roman"/>
          <w:color w:val="000000" w:themeColor="text1"/>
          <w:szCs w:val="28"/>
          <w:lang w:val="nl-NL"/>
        </w:rPr>
        <w:t xml:space="preserve">, ảnh hưởng đến khả năng nhận diện và xử lý kịp thời các nguy cơ đối với người tiêu dùng nếu không có phương án chuyển tiếp phù hợp. Đồng thời, việc tăng cường yêu cầu quản lý và tiêu chuẩn an toàn thực phẩm có thể dẫn đến </w:t>
      </w:r>
      <w:r w:rsidRPr="0086213C">
        <w:rPr>
          <w:rFonts w:ascii="Times New Roman" w:eastAsiaTheme="majorEastAsia" w:hAnsi="Times New Roman"/>
          <w:color w:val="000000" w:themeColor="text1"/>
          <w:szCs w:val="28"/>
          <w:lang w:val="nl-NL"/>
        </w:rPr>
        <w:t>gia tăng chi phí sản xuất – kinh doanh</w:t>
      </w:r>
      <w:r w:rsidRPr="0086213C">
        <w:rPr>
          <w:rFonts w:ascii="Times New Roman" w:hAnsi="Times New Roman"/>
          <w:color w:val="000000" w:themeColor="text1"/>
          <w:szCs w:val="28"/>
          <w:lang w:val="nl-NL"/>
        </w:rPr>
        <w:t xml:space="preserve">, từ đó có khả năng làm tăng giá một số sản phẩm thực phẩm, ảnh hưởng đến khả năng tiếp cận của nhóm thu nhập thấp. </w:t>
      </w:r>
    </w:p>
    <w:p w14:paraId="221D52BC" w14:textId="774A1815" w:rsidR="000B200A" w:rsidRPr="0086213C" w:rsidRDefault="00FC5B97" w:rsidP="00566128">
      <w:pPr>
        <w:widowControl w:val="0"/>
        <w:spacing w:before="60" w:after="60" w:line="288" w:lineRule="auto"/>
        <w:ind w:right="9" w:firstLine="720"/>
        <w:jc w:val="both"/>
        <w:rPr>
          <w:rFonts w:ascii="Times New Roman" w:hAnsi="Times New Roman"/>
          <w:b/>
          <w:bCs/>
          <w:i/>
          <w:iCs/>
          <w:color w:val="000000" w:themeColor="text1"/>
          <w:szCs w:val="28"/>
          <w:lang w:val="nl-NL"/>
        </w:rPr>
      </w:pPr>
      <w:r w:rsidRPr="0086213C">
        <w:rPr>
          <w:rFonts w:ascii="Times New Roman" w:hAnsi="Times New Roman"/>
          <w:b/>
          <w:bCs/>
          <w:i/>
          <w:iCs/>
          <w:color w:val="000000" w:themeColor="text1"/>
          <w:szCs w:val="28"/>
          <w:lang w:val="nl-NL"/>
        </w:rPr>
        <w:t xml:space="preserve">3.2. </w:t>
      </w:r>
      <w:r w:rsidR="000B200A" w:rsidRPr="0086213C">
        <w:rPr>
          <w:rFonts w:ascii="Times New Roman" w:hAnsi="Times New Roman"/>
          <w:b/>
          <w:bCs/>
          <w:i/>
          <w:iCs/>
          <w:color w:val="000000" w:themeColor="text1"/>
          <w:szCs w:val="28"/>
          <w:lang w:val="nl-NL"/>
        </w:rPr>
        <w:t xml:space="preserve"> Đối với mô hình quản lý ATTP tại cấp tỉnh:</w:t>
      </w:r>
    </w:p>
    <w:p w14:paraId="44D1ABAF" w14:textId="1F936E49" w:rsidR="00FC5B97" w:rsidRPr="0086213C" w:rsidRDefault="00FC5B97"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b/>
          <w:bCs/>
          <w:i/>
          <w:iCs/>
          <w:color w:val="000000" w:themeColor="text1"/>
          <w:szCs w:val="28"/>
          <w:lang w:val="nl-NL"/>
        </w:rPr>
        <w:t>3.2.1. Phương án 1</w:t>
      </w:r>
      <w:r w:rsidRPr="0086213C">
        <w:rPr>
          <w:rFonts w:ascii="Times New Roman" w:hAnsi="Times New Roman"/>
          <w:color w:val="000000" w:themeColor="text1"/>
          <w:szCs w:val="28"/>
          <w:lang w:val="nl-NL"/>
        </w:rPr>
        <w:t>: Thành lập Sở An toàn thực phẩm trên cơ sở đơn vị sẵn có của ngành Y tế tuyến tỉnh được giao đầu mối phụ trách quản lý an toàn thực phẩm, tiếp nhận thêm các chức năng, nhiệm vụ, nhân sự và cơ sở vật chất (nếu có) liên quan đến công tác quản lý an toàn thực phẩm của các đơn vị trực thuộc Sở Công Thương và Sở Nông nghiệp và Môi trường.</w:t>
      </w:r>
    </w:p>
    <w:p w14:paraId="04A6643A" w14:textId="7EBEAB3D" w:rsidR="00FC5B97" w:rsidRPr="0086213C" w:rsidRDefault="00FC5B97" w:rsidP="00566128">
      <w:pPr>
        <w:widowControl w:val="0"/>
        <w:spacing w:before="60" w:after="60" w:line="288" w:lineRule="auto"/>
        <w:ind w:right="9" w:firstLine="720"/>
        <w:jc w:val="both"/>
        <w:rPr>
          <w:rFonts w:ascii="Times New Roman" w:hAnsi="Times New Roman"/>
          <w:b/>
          <w:bCs/>
          <w:i/>
          <w:iCs/>
          <w:color w:val="000000" w:themeColor="text1"/>
          <w:szCs w:val="28"/>
          <w:lang w:val="nl-NL"/>
        </w:rPr>
      </w:pPr>
      <w:r w:rsidRPr="0086213C">
        <w:rPr>
          <w:rFonts w:ascii="Times New Roman" w:hAnsi="Times New Roman"/>
          <w:b/>
          <w:bCs/>
          <w:i/>
          <w:iCs/>
          <w:color w:val="000000" w:themeColor="text1"/>
          <w:szCs w:val="28"/>
          <w:lang w:val="nl-NL"/>
        </w:rPr>
        <w:t>a) Tác động đối với hệ thống pháp luật</w:t>
      </w:r>
    </w:p>
    <w:p w14:paraId="63A8E7AC" w14:textId="0A36B615" w:rsidR="00FC5B97" w:rsidRPr="0086213C" w:rsidRDefault="007879DF" w:rsidP="00566128">
      <w:pPr>
        <w:spacing w:before="60" w:after="60" w:line="288" w:lineRule="auto"/>
        <w:ind w:firstLine="720"/>
        <w:jc w:val="both"/>
        <w:rPr>
          <w:rFonts w:ascii="Times New Roman" w:hAnsi="Times New Roman"/>
          <w:i/>
          <w:iCs/>
          <w:color w:val="000000" w:themeColor="text1"/>
          <w:szCs w:val="28"/>
          <w:lang w:val="nl-NL"/>
        </w:rPr>
      </w:pPr>
      <w:r w:rsidRPr="0086213C">
        <w:rPr>
          <w:rFonts w:ascii="Times New Roman" w:hAnsi="Times New Roman"/>
          <w:i/>
          <w:iCs/>
          <w:color w:val="000000" w:themeColor="text1"/>
          <w:szCs w:val="28"/>
          <w:lang w:val="nl-NL"/>
        </w:rPr>
        <w:t>-</w:t>
      </w:r>
      <w:r w:rsidR="00FC5B97" w:rsidRPr="0086213C">
        <w:rPr>
          <w:rFonts w:ascii="Times New Roman" w:hAnsi="Times New Roman"/>
          <w:i/>
          <w:iCs/>
          <w:color w:val="000000" w:themeColor="text1"/>
          <w:szCs w:val="28"/>
          <w:lang w:val="nl-NL"/>
        </w:rPr>
        <w:t xml:space="preserve"> Tính hợp hiến, hợp pháp</w:t>
      </w:r>
    </w:p>
    <w:p w14:paraId="656CE472" w14:textId="1583F6B3" w:rsidR="007879DF" w:rsidRPr="0086213C" w:rsidRDefault="007879DF"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Phương án thành lập Sở An toàn thực phẩm là cơ quan chuyên môn thuộc UBND cấp tỉnh về cơ bản </w:t>
      </w:r>
      <w:r w:rsidRPr="0086213C">
        <w:rPr>
          <w:rFonts w:ascii="Times New Roman" w:eastAsiaTheme="majorEastAsia" w:hAnsi="Times New Roman"/>
          <w:color w:val="000000" w:themeColor="text1"/>
          <w:szCs w:val="28"/>
          <w:lang w:val="nl-NL"/>
        </w:rPr>
        <w:t>không trái với Hiến pháp</w:t>
      </w:r>
      <w:r w:rsidRPr="0086213C">
        <w:rPr>
          <w:rFonts w:ascii="Times New Roman" w:hAnsi="Times New Roman"/>
          <w:color w:val="000000" w:themeColor="text1"/>
          <w:szCs w:val="28"/>
          <w:lang w:val="nl-NL"/>
        </w:rPr>
        <w:t xml:space="preserve">, do phù hợp với nguyên tắc tổ chức bộ máy hành chính nhà nước thống nhất, bảo đảm hiệu lực, hiệu quả quản lý nhà nước và phục vụ lợi ích công cộng, bảo vệ sức khỏe nhân dân. Đồng thời, việc tổ chức lại chức năng quản lý theo hướng tập trung đầu mối cũng phù hợp với chủ trương của Đảng về tinh gọn bộ máy, nâng cao hiệu lực, hiệu quả hoạt động của hệ thống chính trị. Tuy nhiên, xét về tính hợp pháp, để triển khai thống nhất trên phạm vi toàn quốc, phương án này </w:t>
      </w:r>
      <w:r w:rsidRPr="0086213C">
        <w:rPr>
          <w:rFonts w:ascii="Times New Roman" w:eastAsiaTheme="majorEastAsia" w:hAnsi="Times New Roman"/>
          <w:color w:val="000000" w:themeColor="text1"/>
          <w:szCs w:val="28"/>
          <w:lang w:val="nl-NL"/>
        </w:rPr>
        <w:t>đòi hỏi phải sửa đổi, bổ sung một số quy định pháp luật hiện hành</w:t>
      </w:r>
      <w:r w:rsidRPr="0086213C">
        <w:rPr>
          <w:rFonts w:ascii="Times New Roman" w:hAnsi="Times New Roman"/>
          <w:color w:val="000000" w:themeColor="text1"/>
          <w:szCs w:val="28"/>
          <w:lang w:val="nl-NL"/>
        </w:rPr>
        <w:t>, đặc biệt là Luật An toàn thực phẩm, các luật chuyên ngành có liên quan và các nghị định quy định về chức năng, nhiệm vụ của các bộ, ngành và cơ quan chuyên môn thuộc UBND cấp tỉnh. Do đó, tính hợp pháp phụ thuộc vào việc hoàn thiện đồng bộ khung pháp lý trong quá trình triển khai.</w:t>
      </w:r>
    </w:p>
    <w:p w14:paraId="062603CA" w14:textId="7B6A4EDA" w:rsidR="00FC5B97" w:rsidRPr="0086213C" w:rsidRDefault="007879DF" w:rsidP="00566128">
      <w:pPr>
        <w:spacing w:before="60" w:after="60" w:line="288" w:lineRule="auto"/>
        <w:ind w:firstLine="720"/>
        <w:jc w:val="both"/>
        <w:rPr>
          <w:rFonts w:ascii="Times New Roman" w:hAnsi="Times New Roman"/>
          <w:i/>
          <w:iCs/>
          <w:color w:val="000000" w:themeColor="text1"/>
          <w:szCs w:val="28"/>
          <w:lang w:val="nl-NL"/>
        </w:rPr>
      </w:pPr>
      <w:r w:rsidRPr="0086213C">
        <w:rPr>
          <w:rFonts w:ascii="Times New Roman" w:hAnsi="Times New Roman"/>
          <w:i/>
          <w:iCs/>
          <w:color w:val="000000" w:themeColor="text1"/>
          <w:szCs w:val="28"/>
          <w:lang w:val="nl-NL"/>
        </w:rPr>
        <w:t>-</w:t>
      </w:r>
      <w:r w:rsidR="00FC5B97" w:rsidRPr="0086213C">
        <w:rPr>
          <w:rFonts w:ascii="Times New Roman" w:hAnsi="Times New Roman"/>
          <w:i/>
          <w:iCs/>
          <w:color w:val="000000" w:themeColor="text1"/>
          <w:szCs w:val="28"/>
          <w:lang w:val="nl-NL"/>
        </w:rPr>
        <w:t xml:space="preserve"> Tính thống nhất với văn bản pháp luật</w:t>
      </w:r>
    </w:p>
    <w:p w14:paraId="331F18B0" w14:textId="0898B7D9" w:rsidR="007879DF" w:rsidRPr="0086213C" w:rsidRDefault="007879DF"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Phương án có ý nghĩa tích cực trong việc </w:t>
      </w:r>
      <w:r w:rsidRPr="0086213C">
        <w:rPr>
          <w:rFonts w:ascii="Times New Roman" w:eastAsiaTheme="majorEastAsia" w:hAnsi="Times New Roman"/>
          <w:color w:val="000000" w:themeColor="text1"/>
          <w:szCs w:val="28"/>
          <w:lang w:val="nl-NL"/>
        </w:rPr>
        <w:t>khắc phục sự phân tán, chồng chéo hiện nay của hệ thống pháp luật về an toàn thực phẩm</w:t>
      </w:r>
      <w:r w:rsidRPr="0086213C">
        <w:rPr>
          <w:rFonts w:ascii="Times New Roman" w:hAnsi="Times New Roman"/>
          <w:color w:val="000000" w:themeColor="text1"/>
          <w:szCs w:val="28"/>
          <w:lang w:val="nl-NL"/>
        </w:rPr>
        <w:t xml:space="preserve">, khi chức năng quản lý đang được quy định rải rác ở nhiều luật và văn bản dưới luật thuộc các lĩnh vực y tế, nông nghiệp và công thương. Việc thống nhất đầu mối quản lý tại cấp tỉnh </w:t>
      </w:r>
      <w:r w:rsidRPr="0086213C">
        <w:rPr>
          <w:rFonts w:ascii="Times New Roman" w:hAnsi="Times New Roman"/>
          <w:color w:val="000000" w:themeColor="text1"/>
          <w:szCs w:val="28"/>
          <w:lang w:val="nl-NL"/>
        </w:rPr>
        <w:lastRenderedPageBreak/>
        <w:t xml:space="preserve">sẽ tạo điều kiện để xây dựng, tổ chức thực thi chính sách theo hướng đồng bộ, nhất quán hơn. Tuy nhiên, trong giai đoạn đầu, phương án có thể làm phát sinh </w:t>
      </w:r>
      <w:r w:rsidRPr="0086213C">
        <w:rPr>
          <w:rFonts w:ascii="Times New Roman" w:eastAsiaTheme="majorEastAsia" w:hAnsi="Times New Roman"/>
          <w:color w:val="000000" w:themeColor="text1"/>
          <w:szCs w:val="28"/>
          <w:lang w:val="nl-NL"/>
        </w:rPr>
        <w:t>xung đột hoặc chưa tương thích với các quy định hiện hành</w:t>
      </w:r>
      <w:r w:rsidRPr="0086213C">
        <w:rPr>
          <w:rFonts w:ascii="Times New Roman" w:hAnsi="Times New Roman"/>
          <w:color w:val="000000" w:themeColor="text1"/>
          <w:szCs w:val="28"/>
          <w:lang w:val="nl-NL"/>
        </w:rPr>
        <w:t xml:space="preserve"> về phân công quản lý giữa các ngành, nếu chưa được sửa đổi kịp thời. Vì vậy, cần thực hiện rà soát, điều chỉnh đồng bộ hệ thống văn bản pháp luật để bảo đảm tính thống nhất và tránh khoảng trống pháp lý trong quá trình chuyển đổi.</w:t>
      </w:r>
    </w:p>
    <w:p w14:paraId="0F826782" w14:textId="53AFD3FE" w:rsidR="00FC5B97" w:rsidRPr="0086213C" w:rsidRDefault="007879DF" w:rsidP="00566128">
      <w:pPr>
        <w:spacing w:before="60" w:after="60" w:line="288" w:lineRule="auto"/>
        <w:ind w:firstLine="720"/>
        <w:jc w:val="both"/>
        <w:rPr>
          <w:rFonts w:ascii="Times New Roman" w:hAnsi="Times New Roman"/>
          <w:i/>
          <w:iCs/>
          <w:color w:val="000000" w:themeColor="text1"/>
          <w:szCs w:val="28"/>
          <w:lang w:val="nl-NL"/>
        </w:rPr>
      </w:pPr>
      <w:r w:rsidRPr="0086213C">
        <w:rPr>
          <w:rFonts w:ascii="Times New Roman" w:hAnsi="Times New Roman"/>
          <w:i/>
          <w:iCs/>
          <w:color w:val="000000" w:themeColor="text1"/>
          <w:szCs w:val="28"/>
          <w:lang w:val="nl-NL"/>
        </w:rPr>
        <w:t>-</w:t>
      </w:r>
      <w:r w:rsidR="00FC5B97" w:rsidRPr="0086213C">
        <w:rPr>
          <w:rFonts w:ascii="Times New Roman" w:hAnsi="Times New Roman"/>
          <w:i/>
          <w:iCs/>
          <w:color w:val="000000" w:themeColor="text1"/>
          <w:szCs w:val="28"/>
          <w:lang w:val="nl-NL"/>
        </w:rPr>
        <w:t xml:space="preserve"> Tính tương thích với các điều ước quốc tế</w:t>
      </w:r>
    </w:p>
    <w:p w14:paraId="5322B47F" w14:textId="6F8B94E0" w:rsidR="007879DF" w:rsidRPr="0086213C" w:rsidRDefault="007879DF"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Phương án phù hợp với xu hướng và thông lệ quốc tế về </w:t>
      </w:r>
      <w:r w:rsidRPr="0086213C">
        <w:rPr>
          <w:rFonts w:ascii="Times New Roman" w:eastAsiaTheme="majorEastAsia" w:hAnsi="Times New Roman"/>
          <w:color w:val="000000" w:themeColor="text1"/>
          <w:szCs w:val="28"/>
          <w:lang w:val="nl-NL"/>
        </w:rPr>
        <w:t>tổ chức hệ thống quản lý an toàn thực phẩm theo hướng tập trung đầu mối, quản lý theo chuỗi và dựa trên phân tích rủi ro</w:t>
      </w:r>
      <w:r w:rsidRPr="0086213C">
        <w:rPr>
          <w:rFonts w:ascii="Times New Roman" w:hAnsi="Times New Roman"/>
          <w:color w:val="000000" w:themeColor="text1"/>
          <w:szCs w:val="28"/>
          <w:lang w:val="nl-NL"/>
        </w:rPr>
        <w:t>, như khuyến nghị của Codex Alimentarius và các tổ chức quốc tế liên quan. Việc hình thành cơ quan đầu mối thống nhất ở cấp tỉnh góp phần nâng cao năng lực thực thi các cam kết quốc tế của Việt Nam trong khuôn khổ WTO và các hiệp định thương mại tự do, đặc biệt trong lĩnh vực vệ sinh an toàn thực phẩm (SPS), minh bạch hóa và kiểm soát rủi ro. Tuy nhiên, để bảo đảm tương thích đầy đủ, cần thiết kế rõ cơ chế phối hợp giữa cơ quan quản lý nhà nước và các cơ quan chuyên môn kỹ thuật, cũng như bảo đảm hệ thống tiêu chuẩn, quy chuẩn và quy trình kiểm soát phù hợp với chuẩn mực quốc tế.</w:t>
      </w:r>
    </w:p>
    <w:p w14:paraId="20079F04" w14:textId="43859E53" w:rsidR="00FC5B97" w:rsidRPr="0086213C" w:rsidRDefault="00FC5B97" w:rsidP="00566128">
      <w:pPr>
        <w:widowControl w:val="0"/>
        <w:spacing w:before="60" w:after="60" w:line="288" w:lineRule="auto"/>
        <w:ind w:right="9" w:firstLine="720"/>
        <w:jc w:val="both"/>
        <w:rPr>
          <w:rFonts w:ascii="Times New Roman" w:hAnsi="Times New Roman"/>
          <w:b/>
          <w:bCs/>
          <w:i/>
          <w:iCs/>
          <w:color w:val="000000" w:themeColor="text1"/>
          <w:szCs w:val="28"/>
          <w:lang w:val="nl-NL"/>
        </w:rPr>
      </w:pPr>
      <w:r w:rsidRPr="0086213C">
        <w:rPr>
          <w:rFonts w:ascii="Times New Roman" w:hAnsi="Times New Roman"/>
          <w:b/>
          <w:bCs/>
          <w:i/>
          <w:iCs/>
          <w:color w:val="000000" w:themeColor="text1"/>
          <w:szCs w:val="28"/>
          <w:lang w:val="nl-NL"/>
        </w:rPr>
        <w:t>b) Tác động kinh tế - xã hội</w:t>
      </w:r>
    </w:p>
    <w:p w14:paraId="45E32D3A" w14:textId="7E2423F2" w:rsidR="007879DF" w:rsidRPr="0086213C" w:rsidRDefault="007879DF" w:rsidP="00566128">
      <w:pPr>
        <w:spacing w:before="60" w:after="60" w:line="288" w:lineRule="auto"/>
        <w:jc w:val="both"/>
        <w:rPr>
          <w:rFonts w:ascii="Times New Roman" w:hAnsi="Times New Roman"/>
          <w:i/>
          <w:iCs/>
          <w:color w:val="000000" w:themeColor="text1"/>
          <w:szCs w:val="28"/>
          <w:lang w:val="nl-NL"/>
        </w:rPr>
      </w:pPr>
      <w:r w:rsidRPr="0086213C">
        <w:rPr>
          <w:rFonts w:ascii="Times New Roman" w:hAnsi="Times New Roman"/>
          <w:i/>
          <w:iCs/>
          <w:color w:val="000000" w:themeColor="text1"/>
          <w:szCs w:val="28"/>
          <w:lang w:val="nl-NL"/>
        </w:rPr>
        <w:tab/>
        <w:t>- Tác động tích cực:</w:t>
      </w:r>
    </w:p>
    <w:p w14:paraId="1ECD1C19" w14:textId="27B8E723" w:rsidR="007879DF" w:rsidRPr="0086213C" w:rsidRDefault="007879DF" w:rsidP="00566128">
      <w:pPr>
        <w:spacing w:before="60" w:after="60" w:line="288" w:lineRule="auto"/>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ab/>
        <w:t xml:space="preserve">+ Bài học thực tiễn từ mô hình Sở An toàn thực phẩm TP Hồ Chí Minh: </w:t>
      </w:r>
    </w:p>
    <w:p w14:paraId="5076FA4A" w14:textId="13C92EFC" w:rsidR="007879DF" w:rsidRPr="0086213C" w:rsidRDefault="007879DF"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Phát triển từ mô h</w:t>
      </w:r>
      <w:r w:rsidR="00306C97" w:rsidRPr="0086213C">
        <w:rPr>
          <w:rFonts w:ascii="Times New Roman" w:hAnsi="Times New Roman"/>
          <w:color w:val="000000" w:themeColor="text1"/>
          <w:szCs w:val="28"/>
          <w:lang w:val="nl-NL"/>
        </w:rPr>
        <w:t>ình</w:t>
      </w:r>
      <w:r w:rsidRPr="0086213C">
        <w:rPr>
          <w:rFonts w:ascii="Times New Roman" w:hAnsi="Times New Roman"/>
          <w:color w:val="000000" w:themeColor="text1"/>
          <w:szCs w:val="28"/>
          <w:lang w:val="nl-NL"/>
        </w:rPr>
        <w:t xml:space="preserve"> Ban quản lý ATTP trực thuộc UBND, TP Hồ Chí Minh là địa phương tiên phong và duy nhất trên cả nước triển khai mô hình quản lý ATTP một đầu mối theo hình thức Sở chuyên ngành độc lập. Quá trình phát triển qua 3 giai đoạn: (i) 2017–2023: thí điểm Ban Quản lý ATTP thành phố (6 năm); (ii) từ 01/01/2024: chuyển thành Sở An toàn thực phẩm theo Nghị quyết số 77/NQ-HĐND ngày 19/9/2023 và Nghị quyết số 24/2023/NQ-HĐND; (iii) 2025: mở rộng sau sáp nhập tỉnh, tiếp nhận thêm 24 TTHC từ 3 bộ theo các Nghị định số 136/2025/NĐ-CP, 146</w:t>
      </w:r>
      <w:r w:rsidR="0027607E" w:rsidRPr="0086213C">
        <w:rPr>
          <w:rFonts w:ascii="Times New Roman" w:hAnsi="Times New Roman"/>
          <w:color w:val="000000" w:themeColor="text1"/>
          <w:szCs w:val="28"/>
          <w:lang w:val="nl-NL"/>
        </w:rPr>
        <w:t>/2025/NĐ-CP</w:t>
      </w:r>
      <w:r w:rsidRPr="0086213C">
        <w:rPr>
          <w:rFonts w:ascii="Times New Roman" w:hAnsi="Times New Roman"/>
          <w:color w:val="000000" w:themeColor="text1"/>
          <w:szCs w:val="28"/>
          <w:lang w:val="nl-NL"/>
        </w:rPr>
        <w:t>,</w:t>
      </w:r>
      <w:r w:rsidR="0027607E" w:rsidRPr="0086213C">
        <w:rPr>
          <w:rFonts w:ascii="Times New Roman" w:hAnsi="Times New Roman"/>
          <w:color w:val="000000" w:themeColor="text1"/>
          <w:szCs w:val="28"/>
          <w:lang w:val="nl-NL"/>
        </w:rPr>
        <w:t xml:space="preserve"> </w:t>
      </w:r>
      <w:r w:rsidRPr="0086213C">
        <w:rPr>
          <w:rFonts w:ascii="Times New Roman" w:hAnsi="Times New Roman"/>
          <w:color w:val="000000" w:themeColor="text1"/>
          <w:szCs w:val="28"/>
          <w:lang w:val="nl-NL"/>
        </w:rPr>
        <w:t>148/2025/NĐ-CP</w:t>
      </w:r>
      <w:r w:rsidR="0027607E" w:rsidRPr="0086213C">
        <w:rPr>
          <w:rFonts w:ascii="Times New Roman" w:hAnsi="Times New Roman"/>
          <w:color w:val="000000" w:themeColor="text1"/>
          <w:szCs w:val="28"/>
          <w:lang w:val="nl-NL"/>
        </w:rPr>
        <w:t xml:space="preserve"> về phân cấp, phân quyền trong các lĩnh vực nông nghiệp, công thương, y tế.</w:t>
      </w:r>
    </w:p>
    <w:p w14:paraId="7F6CCD35" w14:textId="77777777" w:rsidR="007879DF" w:rsidRPr="0086213C" w:rsidRDefault="007879DF"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Kết quả nổi bật sau hơn 2 năm hoạt động dưới hình thức Sở ATTP:</w:t>
      </w:r>
    </w:p>
    <w:p w14:paraId="0C0972C7" w14:textId="77777777" w:rsidR="007879DF" w:rsidRPr="0086213C" w:rsidRDefault="007879DF"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Cấp phép và giải quyết TTHC: Tổng số hồ sơ tiếp nhận từ 01/01/2024 đến 01/4/2026 là 240.007 hồ sơ; đã giải quyết 239.818 hồ sơ, trong đó 239.804 hồ sơ đúng hạn (99,99%); 100% TTHC thực hiện trực tuyến; 34/34 TTHC được tích hợp trên cổng dịch vụ công Quốc gia.</w:t>
      </w:r>
    </w:p>
    <w:p w14:paraId="6184EDF8" w14:textId="77777777" w:rsidR="007879DF" w:rsidRPr="0086213C" w:rsidRDefault="007879DF"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 Thanh tra, kiểm tra: Từ khi thành lập đến nay, đã kiểm tra 22.786 lượt cơ sở; phát hiện 188 cơ sở vi phạm; xử phạt hành chính tổng số tiền hơn 6,3 tỷ đồng. </w:t>
      </w:r>
      <w:r w:rsidRPr="0086213C">
        <w:rPr>
          <w:rFonts w:ascii="Times New Roman" w:hAnsi="Times New Roman"/>
          <w:color w:val="000000" w:themeColor="text1"/>
          <w:szCs w:val="28"/>
          <w:lang w:val="nl-NL"/>
        </w:rPr>
        <w:lastRenderedPageBreak/>
        <w:t>Đặc biệt, không còn tình trạng một cơ sở bị nhiều cơ quan cùng kiểm tra về cùng nội dung ATTP trong một năm.</w:t>
      </w:r>
    </w:p>
    <w:p w14:paraId="43AA2D58" w14:textId="77777777" w:rsidR="007879DF" w:rsidRPr="0086213C" w:rsidRDefault="007879DF"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Giám sát sự kiện: Tổ chức giám sát ATTP tại 106 lễ hội, sự kiện lớn (503 lượt giám sát) không để xảy ra sự cố nào, bao gồm Đại lễ kỷ niệm 50 năm Ngày Giải phóng miền Nam (30/4/2025), Đại lễ Vesak 2025.</w:t>
      </w:r>
    </w:p>
    <w:p w14:paraId="729A522C" w14:textId="77777777" w:rsidR="007879DF" w:rsidRPr="0086213C" w:rsidRDefault="007879DF"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Liên kết chuỗi cung ứng: Ký kết phối hợp với 15 tỉnh/thành phố để kiểm soát chuỗi nông sản, thực phẩm an toàn có truy xuất nguồn gốc; cấp chứng nhận chuỗi cho 321 đơn vị; triển khai mô hình 47 chợ thí điểm bảo đảm ATTP.</w:t>
      </w:r>
    </w:p>
    <w:p w14:paraId="254F4D95" w14:textId="77777777" w:rsidR="007879DF" w:rsidRPr="0086213C" w:rsidRDefault="007879DF"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Kiểm nghiệm giám sát: Lấy 5.720 mẫu giám sát ATTP các sản phẩm lưu thông trên thị trường, tỷ lệ đạt 80,1%.</w:t>
      </w:r>
    </w:p>
    <w:p w14:paraId="0A84B917" w14:textId="6D478F5F" w:rsidR="000B200A" w:rsidRPr="0086213C" w:rsidRDefault="0027607E"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noProof/>
          <w:color w:val="000000" w:themeColor="text1"/>
          <w:szCs w:val="28"/>
        </w:rPr>
        <mc:AlternateContent>
          <mc:Choice Requires="wps">
            <w:drawing>
              <wp:anchor distT="0" distB="0" distL="114300" distR="114300" simplePos="0" relativeHeight="251677696" behindDoc="1" locked="0" layoutInCell="1" allowOverlap="1" wp14:anchorId="65C65810" wp14:editId="5108A0B3">
                <wp:simplePos x="0" y="0"/>
                <wp:positionH relativeFrom="page">
                  <wp:posOffset>3752850</wp:posOffset>
                </wp:positionH>
                <wp:positionV relativeFrom="paragraph">
                  <wp:posOffset>892175</wp:posOffset>
                </wp:positionV>
                <wp:extent cx="3175000" cy="3310890"/>
                <wp:effectExtent l="0" t="0" r="25400" b="22860"/>
                <wp:wrapTight wrapText="bothSides">
                  <wp:wrapPolygon edited="0">
                    <wp:start x="1166" y="0"/>
                    <wp:lineTo x="0" y="497"/>
                    <wp:lineTo x="0" y="21003"/>
                    <wp:lineTo x="1037" y="21625"/>
                    <wp:lineTo x="20606" y="21625"/>
                    <wp:lineTo x="21643" y="21003"/>
                    <wp:lineTo x="21643" y="497"/>
                    <wp:lineTo x="20477" y="0"/>
                    <wp:lineTo x="1166" y="0"/>
                  </wp:wrapPolygon>
                </wp:wrapTight>
                <wp:docPr id="9" name="Rectangle: Rounded Corners 18"/>
                <wp:cNvGraphicFramePr/>
                <a:graphic xmlns:a="http://schemas.openxmlformats.org/drawingml/2006/main">
                  <a:graphicData uri="http://schemas.microsoft.com/office/word/2010/wordprocessingShape">
                    <wps:wsp>
                      <wps:cNvSpPr/>
                      <wps:spPr>
                        <a:xfrm>
                          <a:off x="0" y="0"/>
                          <a:ext cx="3175000" cy="3310890"/>
                        </a:xfrm>
                        <a:prstGeom prst="roundRect">
                          <a:avLst>
                            <a:gd name="adj" fmla="val 9087"/>
                          </a:avLst>
                        </a:prstGeom>
                      </wps:spPr>
                      <wps:style>
                        <a:lnRef idx="2">
                          <a:schemeClr val="accent1"/>
                        </a:lnRef>
                        <a:fillRef idx="1">
                          <a:schemeClr val="lt1"/>
                        </a:fillRef>
                        <a:effectRef idx="0">
                          <a:schemeClr val="accent1"/>
                        </a:effectRef>
                        <a:fontRef idx="minor">
                          <a:schemeClr val="dk1"/>
                        </a:fontRef>
                      </wps:style>
                      <wps:txbx>
                        <w:txbxContent>
                          <w:p w14:paraId="7C503FA5" w14:textId="77777777" w:rsidR="0027607E" w:rsidRPr="0027607E" w:rsidRDefault="0027607E" w:rsidP="0027607E">
                            <w:pPr>
                              <w:widowControl w:val="0"/>
                              <w:spacing w:before="60" w:after="60"/>
                              <w:ind w:right="9"/>
                              <w:jc w:val="center"/>
                              <w:rPr>
                                <w:rFonts w:ascii="Times New Roman" w:hAnsi="Times New Roman"/>
                                <w:b/>
                                <w:bCs/>
                                <w:sz w:val="26"/>
                                <w:szCs w:val="26"/>
                                <w:lang w:val="nl-NL"/>
                              </w:rPr>
                            </w:pPr>
                            <w:r w:rsidRPr="0027607E">
                              <w:rPr>
                                <w:rFonts w:ascii="Times New Roman" w:hAnsi="Times New Roman"/>
                                <w:b/>
                                <w:bCs/>
                                <w:i/>
                                <w:iCs/>
                                <w:color w:val="333333"/>
                                <w:sz w:val="26"/>
                                <w:szCs w:val="26"/>
                              </w:rPr>
                              <w:t>Báo cáo đánh giá mô hình hoạt động Sở ATTP TP. Hồ Chí Minh, tháng 4/2026.</w:t>
                            </w:r>
                          </w:p>
                          <w:p w14:paraId="6EE4BA72" w14:textId="30CA941E" w:rsidR="0027607E" w:rsidRPr="0027607E" w:rsidRDefault="0027607E" w:rsidP="0027607E">
                            <w:pPr>
                              <w:spacing w:before="60" w:after="60"/>
                              <w:jc w:val="both"/>
                              <w:rPr>
                                <w:rFonts w:ascii="Times New Roman" w:eastAsia="Calibri" w:hAnsi="Times New Roman"/>
                                <w:i/>
                                <w:iCs/>
                                <w:color w:val="501549" w:themeColor="accent5" w:themeShade="80"/>
                                <w:sz w:val="26"/>
                                <w:szCs w:val="26"/>
                              </w:rPr>
                            </w:pPr>
                            <w:r w:rsidRPr="0027607E">
                              <w:rPr>
                                <w:rFonts w:ascii="Times New Roman" w:hAnsi="Times New Roman"/>
                                <w:i/>
                                <w:iCs/>
                                <w:color w:val="333333"/>
                                <w:sz w:val="26"/>
                                <w:szCs w:val="26"/>
                              </w:rPr>
                              <w:t>"Việc thành lập Sở An toàn thực phẩm Thành phố Hồ Chí Minh tập trung một đầu mối duy nhất quản lý nhà nước về an toàn thực phẩm bảo đảm triển khai kịp thời, đầy đủ các định hướng, chỉ đạo của Đảng và chính sách, pháp luật của Nhà nước về tăng cường công tác bảo đảm an ninh, an toàn thực phẩm trong tình hình mới. Mô hình này tạo chuyển biến căn bản về hiệu lực, hiệu quả quản lý nhà nước, bảo đảm tính thống nhất, chuyên nghiệp, hiện đại và bền vững trong công tác quản lý an toàn thực phẩm."</w:t>
                            </w:r>
                          </w:p>
                          <w:p w14:paraId="57D19CC0" w14:textId="77777777" w:rsidR="0027607E" w:rsidRPr="0027607E" w:rsidRDefault="0027607E" w:rsidP="0027607E">
                            <w:pPr>
                              <w:jc w:val="center"/>
                              <w:rPr>
                                <w:rFonts w:ascii="Times New Roman" w:hAnsi="Times New Roman"/>
                                <w:color w:val="501549" w:themeColor="accent5" w:themeShade="80"/>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C65810" id="_x0000_s1028" style="position:absolute;left:0;text-align:left;margin-left:295.5pt;margin-top:70.25pt;width:250pt;height:260.7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" fillcolor="white [3201]" strokecolor="#156082 [3204]" strokeweight="1pt">
                <v:stroke joinstyle="miter"/>
                <v:textbox>
                  <w:txbxContent>
                    <w:p w14:paraId="7C503FA5" w14:textId="77777777" w:rsidR="0027607E" w:rsidRPr="0027607E" w:rsidRDefault="0027607E" w:rsidP="0027607E">
                      <w:pPr>
                        <w:widowControl w:val="0"/>
                        <w:spacing w:before="60" w:after="60"/>
                        <w:ind w:right="9"/>
                        <w:jc w:val="center"/>
                        <w:rPr>
                          <w:rFonts w:ascii="Times New Roman" w:hAnsi="Times New Roman"/>
                          <w:b/>
                          <w:bCs/>
                          <w:sz w:val="26"/>
                          <w:szCs w:val="26"/>
                          <w:lang w:val="nl-NL"/>
                        </w:rPr>
                      </w:pPr>
                      <w:r w:rsidRPr="0027607E">
                        <w:rPr>
                          <w:rFonts w:ascii="Times New Roman" w:hAnsi="Times New Roman"/>
                          <w:b/>
                          <w:bCs/>
                          <w:i/>
                          <w:iCs/>
                          <w:color w:val="333333"/>
                          <w:sz w:val="26"/>
                          <w:szCs w:val="26"/>
                        </w:rPr>
                        <w:t>Báo cáo đánh giá mô hình hoạt động Sở ATTP TP. Hồ Chí Minh, tháng 4/2026.</w:t>
                      </w:r>
                    </w:p>
                    <w:p w14:paraId="6EE4BA72" w14:textId="30CA941E" w:rsidR="0027607E" w:rsidRPr="0027607E" w:rsidRDefault="0027607E" w:rsidP="0027607E">
                      <w:pPr>
                        <w:spacing w:before="60" w:after="60"/>
                        <w:jc w:val="both"/>
                        <w:rPr>
                          <w:rFonts w:ascii="Times New Roman" w:eastAsia="Calibri" w:hAnsi="Times New Roman"/>
                          <w:i/>
                          <w:iCs/>
                          <w:color w:val="501549" w:themeColor="accent5" w:themeShade="80"/>
                          <w:sz w:val="26"/>
                          <w:szCs w:val="26"/>
                        </w:rPr>
                      </w:pPr>
                      <w:r w:rsidRPr="0027607E">
                        <w:rPr>
                          <w:rFonts w:ascii="Times New Roman" w:hAnsi="Times New Roman"/>
                          <w:i/>
                          <w:iCs/>
                          <w:color w:val="333333"/>
                          <w:sz w:val="26"/>
                          <w:szCs w:val="26"/>
                        </w:rPr>
                        <w:t>"Việc thành lập Sở An toàn thực phẩm Thành phố Hồ Chí Minh tập trung một đầu mối duy nhất quản lý nhà nước về an toàn thực phẩm bảo đảm triển khai kịp thời, đầy đủ các định hướng, chỉ đạo của Đảng và chính sách, pháp luật của Nhà nước về tăng cường công tác bảo đảm an ninh, an toàn thực phẩm trong tình hình mới. Mô hình này tạo chuyển biến căn bản về hiệu lực, hiệu quả quản lý nhà nước, bảo đảm tính thống nhất, chuyên nghiệp, hiện đại và bền vững trong công tác quản lý an toàn thực phẩm."</w:t>
                      </w:r>
                    </w:p>
                    <w:p w14:paraId="57D19CC0" w14:textId="77777777" w:rsidR="0027607E" w:rsidRPr="0027607E" w:rsidRDefault="0027607E" w:rsidP="0027607E">
                      <w:pPr>
                        <w:jc w:val="center"/>
                        <w:rPr>
                          <w:rFonts w:ascii="Times New Roman" w:hAnsi="Times New Roman"/>
                          <w:color w:val="501549" w:themeColor="accent5" w:themeShade="80"/>
                          <w:sz w:val="26"/>
                          <w:szCs w:val="26"/>
                        </w:rPr>
                      </w:pPr>
                    </w:p>
                  </w:txbxContent>
                </v:textbox>
                <w10:wrap type="tight" anchorx="page"/>
              </v:roundrect>
            </w:pict>
          </mc:Fallback>
        </mc:AlternateContent>
      </w:r>
      <w:r w:rsidRPr="0086213C">
        <w:rPr>
          <w:rFonts w:ascii="Times New Roman" w:hAnsi="Times New Roman"/>
          <w:color w:val="000000" w:themeColor="text1"/>
          <w:szCs w:val="28"/>
          <w:lang w:val="nl-NL"/>
        </w:rPr>
        <w:t>Như vậy, t</w:t>
      </w:r>
      <w:r w:rsidR="000B200A" w:rsidRPr="0086213C">
        <w:rPr>
          <w:rFonts w:ascii="Times New Roman" w:hAnsi="Times New Roman"/>
          <w:color w:val="000000" w:themeColor="text1"/>
          <w:szCs w:val="28"/>
          <w:lang w:val="nl-NL"/>
        </w:rPr>
        <w:t>hực tiễn tại TP.HCM cho thấy mô hình một đầu mối được hình thành nhằm khắc phục các bất cập, tồn tại và rào cản trong phối hợp liên ngành, đồng thời tăng hiệu quả bảo đảm an toàn thực phẩm trong tình hình mới. Khi toàn bộ chức năng quản lý được tập trung về một cơ quan chuyên ngành, Nhà nước có điều kiện tổ chức lại quy trình quản lý theo hướng thống nhất từ xây dựng kế hoạch, tiếp nhận và giải quyết thủ tục hành chính, theo dõi thi hành pháp luật, thanh tra, hậu kiểm đến truyền thông và ứng phó sự cố. Đây là lợi ích thể chế rất lớn vì làm giảm tình trạng đùn đẩy trách nhiệm, chồng chéo kiểm tra và phân tán nguồn lực giữa nhiều cơ quan.</w:t>
      </w:r>
    </w:p>
    <w:p w14:paraId="20BD61A7" w14:textId="2383D315"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Lợi ích kinh tế trực tiếp đối với Nhà nước thể hiện ở nâng cao hiệu quả xử lý hồ sơ trên cùng một đầu mối quản lý. Điều này cho thấy mô hình một đầu mối giúp tiết kiệm đáng kể chi phí giao dịch hành chính, chi phí phối hợp nội bộ và chi phí thời gian của bộ máy quản lý hành chính địa phương.</w:t>
      </w:r>
    </w:p>
    <w:p w14:paraId="1C580349" w14:textId="5FBE6C92"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Mô hình Sở ATTP sẽ làm thay đổi đáng kể cơ chế phân cấp quản lý, chuyển từ phối hợp liên ngành sang một đầu mối – nhiều cấp thực thi. Điều này giúp tăng rõ trách nhiệm giải trình, nhưng đồng thời đòi hỏi thiết kế lại vai trò của cấp xã trong kiểm tra, giám sát ban đầu và cơ chế phối hợp với các lực lượng khác (công an, quản lý thị trường, nông nghiệp). Nếu không làm rõ, có thể phát sinh khoảng trống hoặc chồng lấn trong thực thi ở cấp cơ sở.</w:t>
      </w:r>
    </w:p>
    <w:p w14:paraId="7782C329" w14:textId="77777777"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noProof/>
          <w:color w:val="000000" w:themeColor="text1"/>
          <w:szCs w:val="28"/>
        </w:rPr>
        <w:lastRenderedPageBreak/>
        <mc:AlternateContent>
          <mc:Choice Requires="wps">
            <w:drawing>
              <wp:anchor distT="0" distB="0" distL="114300" distR="114300" simplePos="0" relativeHeight="251672576" behindDoc="1" locked="0" layoutInCell="1" allowOverlap="1" wp14:anchorId="2B8E1DE0" wp14:editId="3F4BB910">
                <wp:simplePos x="0" y="0"/>
                <wp:positionH relativeFrom="column">
                  <wp:posOffset>2139315</wp:posOffset>
                </wp:positionH>
                <wp:positionV relativeFrom="paragraph">
                  <wp:posOffset>19685</wp:posOffset>
                </wp:positionV>
                <wp:extent cx="3702050" cy="3276600"/>
                <wp:effectExtent l="0" t="0" r="12700" b="19050"/>
                <wp:wrapTight wrapText="bothSides">
                  <wp:wrapPolygon edited="0">
                    <wp:start x="1000" y="0"/>
                    <wp:lineTo x="0" y="753"/>
                    <wp:lineTo x="0" y="20847"/>
                    <wp:lineTo x="889" y="21600"/>
                    <wp:lineTo x="20674" y="21600"/>
                    <wp:lineTo x="21563" y="20972"/>
                    <wp:lineTo x="21563" y="753"/>
                    <wp:lineTo x="20563" y="0"/>
                    <wp:lineTo x="1000" y="0"/>
                  </wp:wrapPolygon>
                </wp:wrapTight>
                <wp:docPr id="906439505" name="Rectangle: Rounded Corners 18"/>
                <wp:cNvGraphicFramePr/>
                <a:graphic xmlns:a="http://schemas.openxmlformats.org/drawingml/2006/main">
                  <a:graphicData uri="http://schemas.microsoft.com/office/word/2010/wordprocessingShape">
                    <wps:wsp>
                      <wps:cNvSpPr/>
                      <wps:spPr>
                        <a:xfrm>
                          <a:off x="0" y="0"/>
                          <a:ext cx="3702050" cy="3276600"/>
                        </a:xfrm>
                        <a:prstGeom prst="roundRect">
                          <a:avLst>
                            <a:gd name="adj" fmla="val 9087"/>
                          </a:avLst>
                        </a:prstGeom>
                      </wps:spPr>
                      <wps:style>
                        <a:lnRef idx="2">
                          <a:schemeClr val="accent1"/>
                        </a:lnRef>
                        <a:fillRef idx="1">
                          <a:schemeClr val="lt1"/>
                        </a:fillRef>
                        <a:effectRef idx="0">
                          <a:schemeClr val="accent1"/>
                        </a:effectRef>
                        <a:fontRef idx="minor">
                          <a:schemeClr val="dk1"/>
                        </a:fontRef>
                      </wps:style>
                      <wps:txbx>
                        <w:txbxContent>
                          <w:p w14:paraId="46255211" w14:textId="77777777" w:rsidR="000B200A" w:rsidRPr="008F07D5" w:rsidRDefault="000B200A" w:rsidP="000B200A">
                            <w:pPr>
                              <w:spacing w:before="60" w:after="60"/>
                              <w:ind w:firstLine="720"/>
                              <w:jc w:val="center"/>
                              <w:rPr>
                                <w:rFonts w:ascii="Times New Roman" w:hAnsi="Times New Roman"/>
                                <w:b/>
                                <w:bCs/>
                                <w:i/>
                                <w:iCs/>
                                <w:color w:val="501549" w:themeColor="accent5" w:themeShade="80"/>
                                <w:szCs w:val="28"/>
                              </w:rPr>
                            </w:pPr>
                            <w:r w:rsidRPr="008F07D5">
                              <w:rPr>
                                <w:rFonts w:ascii="Times New Roman" w:hAnsi="Times New Roman"/>
                                <w:b/>
                                <w:bCs/>
                                <w:i/>
                                <w:iCs/>
                                <w:color w:val="501549" w:themeColor="accent5" w:themeShade="80"/>
                                <w:szCs w:val="28"/>
                              </w:rPr>
                              <w:t>Tổng hợp ý kiến của một số Sở, ngành quản lý ATTP tại địa phương</w:t>
                            </w:r>
                          </w:p>
                          <w:p w14:paraId="20CA3D48" w14:textId="77777777" w:rsidR="000B200A" w:rsidRPr="008F07D5" w:rsidRDefault="000B200A" w:rsidP="000B200A">
                            <w:pPr>
                              <w:spacing w:before="60" w:after="60"/>
                              <w:jc w:val="both"/>
                              <w:rPr>
                                <w:rFonts w:ascii="Times New Roman" w:eastAsia="Calibri" w:hAnsi="Times New Roman"/>
                                <w:i/>
                                <w:iCs/>
                                <w:color w:val="501549" w:themeColor="accent5" w:themeShade="80"/>
                                <w:szCs w:val="28"/>
                              </w:rPr>
                            </w:pPr>
                            <w:r w:rsidRPr="008F07D5">
                              <w:rPr>
                                <w:rFonts w:ascii="Times New Roman" w:eastAsia="Calibri" w:hAnsi="Times New Roman"/>
                                <w:i/>
                                <w:iCs/>
                                <w:color w:val="501549" w:themeColor="accent5" w:themeShade="80"/>
                                <w:szCs w:val="28"/>
                              </w:rPr>
                              <w:t>“Giúp tăng tính thống nhất trong chỉ đạo, thanh tra, kiểm tra, hậu kiểm, giám sát thị trường và xử lý sự cố. Giảm tình trạng chồng chéo giữa các cơ quan chuyên ngành trong quản lý cùng một chuỗi thực phẩm”.</w:t>
                            </w:r>
                          </w:p>
                          <w:p w14:paraId="099DA43D" w14:textId="77777777" w:rsidR="000B200A" w:rsidRPr="008F07D5" w:rsidRDefault="000B200A" w:rsidP="000B200A">
                            <w:pPr>
                              <w:spacing w:before="60" w:after="60"/>
                              <w:jc w:val="both"/>
                              <w:rPr>
                                <w:rFonts w:ascii="Times New Roman" w:hAnsi="Times New Roman"/>
                                <w:i/>
                                <w:iCs/>
                                <w:color w:val="501549" w:themeColor="accent5" w:themeShade="80"/>
                                <w:szCs w:val="28"/>
                              </w:rPr>
                            </w:pPr>
                            <w:r w:rsidRPr="008F07D5">
                              <w:rPr>
                                <w:rFonts w:ascii="Times New Roman" w:eastAsia="Calibri" w:hAnsi="Times New Roman"/>
                                <w:i/>
                                <w:iCs/>
                                <w:color w:val="501549" w:themeColor="accent5" w:themeShade="80"/>
                                <w:szCs w:val="28"/>
                              </w:rPr>
                              <w:t>“Việc thực hiện ngay và đồng loạt có thể gây xáo trộn lớn trong giai đoạn đầu sau hợp nhất địa phương. T</w:t>
                            </w:r>
                            <w:r w:rsidRPr="008F07D5">
                              <w:rPr>
                                <w:rFonts w:ascii="Times New Roman" w:hAnsi="Times New Roman"/>
                                <w:i/>
                                <w:iCs/>
                                <w:color w:val="501549" w:themeColor="accent5" w:themeShade="80"/>
                                <w:szCs w:val="28"/>
                              </w:rPr>
                              <w:t>hách thực năng lực đáp ứng của hệ thống</w:t>
                            </w:r>
                            <w:r w:rsidRPr="008F07D5">
                              <w:rPr>
                                <w:rFonts w:ascii="Times New Roman" w:eastAsia="Calibri" w:hAnsi="Times New Roman"/>
                                <w:i/>
                                <w:iCs/>
                                <w:color w:val="501549" w:themeColor="accent5" w:themeShade="80"/>
                                <w:szCs w:val="28"/>
                              </w:rPr>
                              <w:t>”.</w:t>
                            </w:r>
                            <w:r w:rsidRPr="008F07D5">
                              <w:rPr>
                                <w:rFonts w:ascii="Times New Roman" w:hAnsi="Times New Roman"/>
                                <w:i/>
                                <w:iCs/>
                                <w:color w:val="501549" w:themeColor="accent5" w:themeShade="80"/>
                                <w:szCs w:val="28"/>
                              </w:rPr>
                              <w:t xml:space="preserve"> </w:t>
                            </w:r>
                          </w:p>
                          <w:p w14:paraId="7FB26AA9" w14:textId="77777777" w:rsidR="000B200A" w:rsidRPr="008F07D5" w:rsidRDefault="000B200A" w:rsidP="000B200A">
                            <w:pPr>
                              <w:spacing w:before="60" w:after="60"/>
                              <w:jc w:val="both"/>
                              <w:rPr>
                                <w:rFonts w:ascii="Times New Roman" w:hAnsi="Times New Roman"/>
                                <w:i/>
                                <w:iCs/>
                                <w:color w:val="501549" w:themeColor="accent5" w:themeShade="80"/>
                                <w:szCs w:val="28"/>
                              </w:rPr>
                            </w:pPr>
                            <w:r w:rsidRPr="008F07D5">
                              <w:rPr>
                                <w:rFonts w:ascii="Times New Roman" w:hAnsi="Times New Roman"/>
                                <w:i/>
                                <w:iCs/>
                                <w:color w:val="501549" w:themeColor="accent5" w:themeShade="80"/>
                                <w:szCs w:val="28"/>
                              </w:rPr>
                              <w:t>“Cần thời gian để hoàn thiện hệ thống pháp lý và phân định chức năng, nhiệm vụ, tránh xung đột với quy định hiện hành”</w:t>
                            </w:r>
                          </w:p>
                          <w:p w14:paraId="7AB2BF91" w14:textId="77777777" w:rsidR="000B200A" w:rsidRPr="008F07D5" w:rsidRDefault="000B200A" w:rsidP="000B200A">
                            <w:pPr>
                              <w:spacing w:before="60" w:after="60"/>
                              <w:jc w:val="both"/>
                              <w:rPr>
                                <w:rFonts w:ascii="Times New Roman" w:eastAsia="Calibri" w:hAnsi="Times New Roman"/>
                                <w:i/>
                                <w:iCs/>
                                <w:color w:val="501549" w:themeColor="accent5" w:themeShade="80"/>
                                <w:szCs w:val="28"/>
                              </w:rPr>
                            </w:pPr>
                          </w:p>
                          <w:p w14:paraId="366C065A" w14:textId="77777777" w:rsidR="000B200A" w:rsidRPr="008F07D5" w:rsidRDefault="000B200A" w:rsidP="000B200A">
                            <w:pPr>
                              <w:jc w:val="center"/>
                              <w:rPr>
                                <w:rFonts w:ascii="Times New Roman" w:hAnsi="Times New Roman"/>
                                <w:color w:val="501549" w:themeColor="accent5" w:themeShade="80"/>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8E1DE0" id="_x0000_s1029" style="position:absolute;left:0;text-align:left;margin-left:168.45pt;margin-top:1.55pt;width:291.5pt;height:25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" fillcolor="white [3201]" strokecolor="#156082 [3204]" strokeweight="1pt">
                <v:stroke joinstyle="miter"/>
                <v:textbox>
                  <w:txbxContent>
                    <w:p w14:paraId="46255211" w14:textId="77777777" w:rsidR="000B200A" w:rsidRPr="008F07D5" w:rsidRDefault="000B200A" w:rsidP="000B200A">
                      <w:pPr>
                        <w:spacing w:before="60" w:after="60"/>
                        <w:ind w:firstLine="720"/>
                        <w:jc w:val="center"/>
                        <w:rPr>
                          <w:rFonts w:ascii="Times New Roman" w:hAnsi="Times New Roman"/>
                          <w:b/>
                          <w:bCs/>
                          <w:i/>
                          <w:iCs/>
                          <w:color w:val="501549" w:themeColor="accent5" w:themeShade="80"/>
                          <w:szCs w:val="28"/>
                        </w:rPr>
                      </w:pPr>
                      <w:r w:rsidRPr="008F07D5">
                        <w:rPr>
                          <w:rFonts w:ascii="Times New Roman" w:hAnsi="Times New Roman"/>
                          <w:b/>
                          <w:bCs/>
                          <w:i/>
                          <w:iCs/>
                          <w:color w:val="501549" w:themeColor="accent5" w:themeShade="80"/>
                          <w:szCs w:val="28"/>
                        </w:rPr>
                        <w:t>Tổng hợp ý kiến của một số Sở, ngành quản lý ATTP tại địa phương</w:t>
                      </w:r>
                    </w:p>
                    <w:p w14:paraId="20CA3D48" w14:textId="77777777" w:rsidR="000B200A" w:rsidRPr="008F07D5" w:rsidRDefault="000B200A" w:rsidP="000B200A">
                      <w:pPr>
                        <w:spacing w:before="60" w:after="60"/>
                        <w:jc w:val="both"/>
                        <w:rPr>
                          <w:rFonts w:ascii="Times New Roman" w:eastAsia="Calibri" w:hAnsi="Times New Roman"/>
                          <w:i/>
                          <w:iCs/>
                          <w:color w:val="501549" w:themeColor="accent5" w:themeShade="80"/>
                          <w:szCs w:val="28"/>
                        </w:rPr>
                      </w:pPr>
                      <w:r w:rsidRPr="008F07D5">
                        <w:rPr>
                          <w:rFonts w:ascii="Times New Roman" w:eastAsia="Calibri" w:hAnsi="Times New Roman"/>
                          <w:i/>
                          <w:iCs/>
                          <w:color w:val="501549" w:themeColor="accent5" w:themeShade="80"/>
                          <w:szCs w:val="28"/>
                        </w:rPr>
                        <w:t>“Giúp tăng tính thống nhất trong chỉ đạo, thanh tra, kiểm tra, hậu kiểm, giám sát thị trường và xử lý sự cố. Giảm tình trạng chồng chéo giữa các cơ quan chuyên ngành trong quản lý cùng một chuỗi thực phẩm”.</w:t>
                      </w:r>
                    </w:p>
                    <w:p w14:paraId="099DA43D" w14:textId="77777777" w:rsidR="000B200A" w:rsidRPr="008F07D5" w:rsidRDefault="000B200A" w:rsidP="000B200A">
                      <w:pPr>
                        <w:spacing w:before="60" w:after="60"/>
                        <w:jc w:val="both"/>
                        <w:rPr>
                          <w:rFonts w:ascii="Times New Roman" w:hAnsi="Times New Roman"/>
                          <w:i/>
                          <w:iCs/>
                          <w:color w:val="501549" w:themeColor="accent5" w:themeShade="80"/>
                          <w:szCs w:val="28"/>
                        </w:rPr>
                      </w:pPr>
                      <w:r w:rsidRPr="008F07D5">
                        <w:rPr>
                          <w:rFonts w:ascii="Times New Roman" w:eastAsia="Calibri" w:hAnsi="Times New Roman"/>
                          <w:i/>
                          <w:iCs/>
                          <w:color w:val="501549" w:themeColor="accent5" w:themeShade="80"/>
                          <w:szCs w:val="28"/>
                        </w:rPr>
                        <w:t>“Việc thực hiện ngay và đồng loạt có thể gây xáo trộn lớn trong giai đoạn đầu sau hợp nhất địa phương. T</w:t>
                      </w:r>
                      <w:r w:rsidRPr="008F07D5">
                        <w:rPr>
                          <w:rFonts w:ascii="Times New Roman" w:hAnsi="Times New Roman"/>
                          <w:i/>
                          <w:iCs/>
                          <w:color w:val="501549" w:themeColor="accent5" w:themeShade="80"/>
                          <w:szCs w:val="28"/>
                        </w:rPr>
                        <w:t>hách thực năng lực đáp ứng của hệ thống</w:t>
                      </w:r>
                      <w:r w:rsidRPr="008F07D5">
                        <w:rPr>
                          <w:rFonts w:ascii="Times New Roman" w:eastAsia="Calibri" w:hAnsi="Times New Roman"/>
                          <w:i/>
                          <w:iCs/>
                          <w:color w:val="501549" w:themeColor="accent5" w:themeShade="80"/>
                          <w:szCs w:val="28"/>
                        </w:rPr>
                        <w:t>”.</w:t>
                      </w:r>
                      <w:r w:rsidRPr="008F07D5">
                        <w:rPr>
                          <w:rFonts w:ascii="Times New Roman" w:hAnsi="Times New Roman"/>
                          <w:i/>
                          <w:iCs/>
                          <w:color w:val="501549" w:themeColor="accent5" w:themeShade="80"/>
                          <w:szCs w:val="28"/>
                        </w:rPr>
                        <w:t xml:space="preserve"> </w:t>
                      </w:r>
                    </w:p>
                    <w:p w14:paraId="7FB26AA9" w14:textId="77777777" w:rsidR="000B200A" w:rsidRPr="008F07D5" w:rsidRDefault="000B200A" w:rsidP="000B200A">
                      <w:pPr>
                        <w:spacing w:before="60" w:after="60"/>
                        <w:jc w:val="both"/>
                        <w:rPr>
                          <w:rFonts w:ascii="Times New Roman" w:hAnsi="Times New Roman"/>
                          <w:i/>
                          <w:iCs/>
                          <w:color w:val="501549" w:themeColor="accent5" w:themeShade="80"/>
                          <w:szCs w:val="28"/>
                        </w:rPr>
                      </w:pPr>
                      <w:r w:rsidRPr="008F07D5">
                        <w:rPr>
                          <w:rFonts w:ascii="Times New Roman" w:hAnsi="Times New Roman"/>
                          <w:i/>
                          <w:iCs/>
                          <w:color w:val="501549" w:themeColor="accent5" w:themeShade="80"/>
                          <w:szCs w:val="28"/>
                        </w:rPr>
                        <w:t>“Cần thời gian để hoàn thiện hệ thống pháp lý và phân định chức năng, nhiệm vụ, tránh xung đột với quy định hiện hành”</w:t>
                      </w:r>
                    </w:p>
                    <w:p w14:paraId="7AB2BF91" w14:textId="77777777" w:rsidR="000B200A" w:rsidRPr="008F07D5" w:rsidRDefault="000B200A" w:rsidP="000B200A">
                      <w:pPr>
                        <w:spacing w:before="60" w:after="60"/>
                        <w:jc w:val="both"/>
                        <w:rPr>
                          <w:rFonts w:ascii="Times New Roman" w:eastAsia="Calibri" w:hAnsi="Times New Roman"/>
                          <w:i/>
                          <w:iCs/>
                          <w:color w:val="501549" w:themeColor="accent5" w:themeShade="80"/>
                          <w:szCs w:val="28"/>
                        </w:rPr>
                      </w:pPr>
                    </w:p>
                    <w:p w14:paraId="366C065A" w14:textId="77777777" w:rsidR="000B200A" w:rsidRPr="008F07D5" w:rsidRDefault="000B200A" w:rsidP="000B200A">
                      <w:pPr>
                        <w:jc w:val="center"/>
                        <w:rPr>
                          <w:rFonts w:ascii="Times New Roman" w:hAnsi="Times New Roman"/>
                          <w:color w:val="501549" w:themeColor="accent5" w:themeShade="80"/>
                          <w:szCs w:val="28"/>
                        </w:rPr>
                      </w:pPr>
                    </w:p>
                  </w:txbxContent>
                </v:textbox>
                <w10:wrap type="tight"/>
              </v:roundrect>
            </w:pict>
          </mc:Fallback>
        </mc:AlternateContent>
      </w:r>
      <w:r w:rsidRPr="0086213C">
        <w:rPr>
          <w:rFonts w:ascii="Times New Roman" w:hAnsi="Times New Roman"/>
          <w:color w:val="000000" w:themeColor="text1"/>
          <w:szCs w:val="28"/>
          <w:lang w:val="nl-NL"/>
        </w:rPr>
        <w:t>+ Tác động tiêu cực:</w:t>
      </w:r>
    </w:p>
    <w:p w14:paraId="6E85EC36" w14:textId="77777777"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Tuy nhiên, việc thành lập Sở ATTP tại 33 tỉnh, thành phố có thể sẽ tạo áp lực lớn về tổ chức lại bộ máy, do phải đồng thời thực hiện quy trình: (i) ổn định và vận hành chính quyền 2 cấp; (ii) tiếp tục sắp xếp lại đơn vị trực thuộc các sở, ngành; và (iii) chuyển giao chức năng ATTP từ nhiều cơ quan về một đầu mối. Điều này kéo theo chi phí chuyển đổi cao (nhân sự, vị trí việc làm, quy trình, dữ liệu, cơ sở vật chất, áp lực tâm lý) và nguy cơ gián đoạn tạm thời trong quản lý nếu không có lộ trình phù hợp. Ngoài ra, ở các địa phương quy mô nhỏ hoặc năng lực quản lý còn hạn chế, việc thành lập một sở chuyên ngành riêng có thể gây phân tán nguồn lực nếu không đủ điều kiện vận hành hiệu quả. Bên cạnh đó, trong quá trình triển khai thực hiện, chi phí hành chính và chi phí chuyển đổi không nhỏ, nhất là trong giai đoạn đầu triển khai trên phạm vi rộng.</w:t>
      </w:r>
    </w:p>
    <w:p w14:paraId="22C3B83F" w14:textId="0D4E689B"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Kết quả khảo sát xin ý kiến các cơ quan quản lý nhà nước về ATTP tại 34 tỉnh, thành phố trực thuộc Trung ương cho thấy, đa số các ý kiến đồng thuận với </w:t>
      </w:r>
      <w:r w:rsidR="00821903" w:rsidRPr="0086213C">
        <w:rPr>
          <w:rFonts w:ascii="Times New Roman" w:hAnsi="Times New Roman"/>
          <w:color w:val="000000" w:themeColor="text1"/>
          <w:szCs w:val="28"/>
          <w:lang w:val="nl-NL"/>
        </w:rPr>
        <w:t>Phương á</w:t>
      </w:r>
      <w:r w:rsidR="003C41F6" w:rsidRPr="0086213C">
        <w:rPr>
          <w:rFonts w:ascii="Times New Roman" w:hAnsi="Times New Roman"/>
          <w:color w:val="000000" w:themeColor="text1"/>
          <w:szCs w:val="28"/>
          <w:lang w:val="nl-NL"/>
        </w:rPr>
        <w:t>n</w:t>
      </w:r>
      <w:r w:rsidRPr="0086213C">
        <w:rPr>
          <w:rFonts w:ascii="Times New Roman" w:hAnsi="Times New Roman"/>
          <w:color w:val="000000" w:themeColor="text1"/>
          <w:szCs w:val="28"/>
          <w:lang w:val="nl-NL"/>
        </w:rPr>
        <w:t xml:space="preserve"> </w:t>
      </w:r>
      <w:r w:rsidR="003C41F6" w:rsidRPr="0086213C">
        <w:rPr>
          <w:rFonts w:ascii="Times New Roman" w:hAnsi="Times New Roman"/>
          <w:color w:val="000000" w:themeColor="text1"/>
          <w:szCs w:val="28"/>
          <w:lang w:val="nl-NL"/>
        </w:rPr>
        <w:t>1</w:t>
      </w:r>
      <w:r w:rsidRPr="0086213C">
        <w:rPr>
          <w:rFonts w:ascii="Times New Roman" w:hAnsi="Times New Roman"/>
          <w:color w:val="000000" w:themeColor="text1"/>
          <w:szCs w:val="28"/>
          <w:lang w:val="nl-NL"/>
        </w:rPr>
        <w:t xml:space="preserve">. Nhiều ý kiến cho rằng </w:t>
      </w:r>
      <w:r w:rsidR="00821903" w:rsidRPr="0086213C">
        <w:rPr>
          <w:rFonts w:ascii="Times New Roman" w:hAnsi="Times New Roman"/>
          <w:color w:val="000000" w:themeColor="text1"/>
          <w:szCs w:val="28"/>
          <w:lang w:val="nl-NL"/>
        </w:rPr>
        <w:t>Phương án</w:t>
      </w:r>
      <w:r w:rsidRPr="0086213C">
        <w:rPr>
          <w:rFonts w:ascii="Times New Roman" w:hAnsi="Times New Roman"/>
          <w:color w:val="000000" w:themeColor="text1"/>
          <w:szCs w:val="28"/>
          <w:lang w:val="nl-NL"/>
        </w:rPr>
        <w:t xml:space="preserve"> </w:t>
      </w:r>
      <w:r w:rsidR="003C41F6" w:rsidRPr="0086213C">
        <w:rPr>
          <w:rFonts w:ascii="Times New Roman" w:hAnsi="Times New Roman"/>
          <w:color w:val="000000" w:themeColor="text1"/>
          <w:szCs w:val="28"/>
          <w:lang w:val="nl-NL"/>
        </w:rPr>
        <w:t>1</w:t>
      </w:r>
      <w:r w:rsidRPr="0086213C">
        <w:rPr>
          <w:rFonts w:ascii="Times New Roman" w:hAnsi="Times New Roman"/>
          <w:color w:val="000000" w:themeColor="text1"/>
          <w:szCs w:val="28"/>
          <w:lang w:val="nl-NL"/>
        </w:rPr>
        <w:t xml:space="preserve"> mang tính hiệu quả và khả thi nhưng cũng có một số ý kiến e ngại về năng lực đáp ứng của hệ thống và cần có lộ trình thực hiện phù hợp, đặc biệt trong bối cảnh mới thực hiện sắp xếp chính quyền địa phương 2 cấp.</w:t>
      </w:r>
    </w:p>
    <w:p w14:paraId="498020A1" w14:textId="77777777"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bookmarkStart w:id="4" w:name="_Hlk227123249"/>
      <w:r w:rsidRPr="0086213C">
        <w:rPr>
          <w:rFonts w:ascii="Times New Roman" w:hAnsi="Times New Roman"/>
          <w:i/>
          <w:iCs/>
          <w:color w:val="000000" w:themeColor="text1"/>
          <w:szCs w:val="28"/>
          <w:lang w:val="nl-NL"/>
        </w:rPr>
        <w:t>- Tác động đối với doanh nghiệp</w:t>
      </w:r>
      <w:bookmarkEnd w:id="4"/>
      <w:r w:rsidRPr="0086213C">
        <w:rPr>
          <w:rFonts w:ascii="Times New Roman" w:hAnsi="Times New Roman"/>
          <w:color w:val="000000" w:themeColor="text1"/>
          <w:szCs w:val="28"/>
          <w:lang w:val="nl-NL"/>
        </w:rPr>
        <w:t xml:space="preserve">: </w:t>
      </w:r>
    </w:p>
    <w:p w14:paraId="53708EDD" w14:textId="77777777"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Tác động tích cực:</w:t>
      </w:r>
    </w:p>
    <w:p w14:paraId="20258DFA" w14:textId="77777777"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Tạo thuận lợi trong công tác thực hiện các thủ tục hành chính và tuân thủ các quy định về an toàn thực phẩm. Tiết kiệm chi phí cho doanh nghiệp khi bộ máy tổ chức được tinh gọn về một đầu mối. Với một cơ quan quản lý duy nhất, quy trình kiểm tra và giám sát có thể được tổ chức một cách hiệu quả hơn, giảm thiểu sự trùng lặp và cải thiện phản ứng với các vấn đề an toàn thực phẩm.</w:t>
      </w:r>
    </w:p>
    <w:p w14:paraId="5BC4738E" w14:textId="77777777"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Một lợi ích khác là giảm rủi ro bị kiểm tra chồng chéo. Báo cáo tổng kết thí điểm của TP.HCM cho thấy mô hình một đầu mối giúp công tác thanh tra, kiểm </w:t>
      </w:r>
      <w:r w:rsidRPr="0086213C">
        <w:rPr>
          <w:rFonts w:ascii="Times New Roman" w:hAnsi="Times New Roman"/>
          <w:color w:val="000000" w:themeColor="text1"/>
          <w:szCs w:val="28"/>
          <w:lang w:val="nl-NL"/>
        </w:rPr>
        <w:lastRenderedPageBreak/>
        <w:t>tra các cơ sở sản xuất, kinh doanh thực phẩm không còn chồng chéo giữa các cơ quan quản lý nhà nước; doanh nghiệp không còn phải chịu tình trạng nhiều cơ quan cùng kiểm tra về cùng một nội dung an toàn thực phẩm trong năm. Về bản chất, đây là một lợi ích kinh tế quan trọng vì giảm gián đoạn hoạt động sản xuất kinh doanh, giảm chi phí chuẩn bị hồ sơ nhiều lần và giảm tổn thất do thanh tra, kiểm tra phân tán.</w:t>
      </w:r>
    </w:p>
    <w:p w14:paraId="1A91F038" w14:textId="77777777"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Tập trung quản lý về đầu mối có thể giúp đơn giản hóa quy trình và giảm sự phức tạp cho doanh nghiệp, cũng như cung cấp sự hỗ trợ và thông tin đồng nhất. Điều này sẽ làm giảm thời gian và các chi phí cơ hội phát sinh trong quá trình tuân thủ. Để đạt được hiệu quả tối ưu, việc triển khai mô hình quản lý này cần được thực hiện với sự cân nhắc và điều chỉnh hợp lý để đảm bảo rằng lợi ích vượt trội hơn các thách thức.</w:t>
      </w:r>
    </w:p>
    <w:p w14:paraId="6BB961D1" w14:textId="77777777"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Tác động tiêu cực</w:t>
      </w:r>
    </w:p>
    <w:p w14:paraId="41EA8816" w14:textId="77777777"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Trong giai đoạn chuyển tiếp, doanh nghiệp có thể sẽ phải chấp nhận sự gia tăng các chi phí cơ hội do thay đổi đầu mối quản lý, quy trình, thủ tục và yêu cầu tuân thủ. Trong bối cảnh tiếp tục kiện toàn và ổn định chính quyền 2 cấp và tổ chức lại Sở ATTP có thể gây gián đoạn tạm thời trong giải quyết thủ tục hành chính, đặc biệt ở các địa phương chưa hoàn thiện quy trình nội bộ.</w:t>
      </w:r>
    </w:p>
    <w:p w14:paraId="5D7382E4" w14:textId="77777777"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Bên cạnh đó, mô hình một đầu mối thường đi kèm với tăng cường hậu kiểm và giám sát tập trung, dẫn đến chi phí tuân thủ tăng (đầu tư điều kiện sản xuất, hồ sơ pháp lý, kiểm soát chất lượng). Các doanh nghiệp nhỏ, hộ kinh doanh có thể chịu áp lực lớn hơn so với doanh nghiệp quy mô lớn.</w:t>
      </w:r>
    </w:p>
    <w:p w14:paraId="337148EF" w14:textId="77777777"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Trong giai đoạn đầu, việc siết chặt quản lý và nâng cao tiêu chuẩn có thể dẫn đến thu hẹp hoặc loại bỏ một số cơ sở sản xuất, kinh doanh nhỏ lẻ không đáp ứng điều kiện, kéo theo nguy cơ mất việc hoặc chuyển đổi việc làm đối với một bộ phận lao động. Bên cạnh đó, quá trình sắp xếp chính quyền 2 cấp và tái cấu trúc bộ máy quản lý có thể gây xáo trộn trong lực lượng lao động thuộc khu vực quản lý nhà nước (chuyển vị trí việc làm, thay đổi chức năng nhiệm vụ), đòi hỏi đào tạo lại và thích ứng.</w:t>
      </w:r>
    </w:p>
    <w:p w14:paraId="1C07C614" w14:textId="77777777" w:rsidR="000B200A" w:rsidRPr="0086213C" w:rsidRDefault="000B200A" w:rsidP="00566128">
      <w:pPr>
        <w:widowControl w:val="0"/>
        <w:spacing w:before="60" w:after="60" w:line="288" w:lineRule="auto"/>
        <w:ind w:right="9" w:firstLine="720"/>
        <w:jc w:val="both"/>
        <w:rPr>
          <w:rFonts w:ascii="Times New Roman" w:hAnsi="Times New Roman"/>
          <w:i/>
          <w:iCs/>
          <w:color w:val="000000" w:themeColor="text1"/>
          <w:szCs w:val="28"/>
          <w:lang w:val="nl-NL"/>
        </w:rPr>
      </w:pPr>
      <w:bookmarkStart w:id="5" w:name="_Hlk227123271"/>
      <w:r w:rsidRPr="0086213C">
        <w:rPr>
          <w:rFonts w:ascii="Times New Roman" w:hAnsi="Times New Roman"/>
          <w:i/>
          <w:iCs/>
          <w:color w:val="000000" w:themeColor="text1"/>
          <w:szCs w:val="28"/>
          <w:lang w:val="nl-NL"/>
        </w:rPr>
        <w:t>- Tác động đối với người tiêu dùng</w:t>
      </w:r>
      <w:bookmarkEnd w:id="5"/>
      <w:r w:rsidRPr="0086213C">
        <w:rPr>
          <w:rFonts w:ascii="Times New Roman" w:hAnsi="Times New Roman"/>
          <w:i/>
          <w:iCs/>
          <w:color w:val="000000" w:themeColor="text1"/>
          <w:szCs w:val="28"/>
          <w:lang w:val="nl-NL"/>
        </w:rPr>
        <w:t xml:space="preserve">: </w:t>
      </w:r>
    </w:p>
    <w:p w14:paraId="7146AB27" w14:textId="77777777"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Tác động tích cực</w:t>
      </w:r>
    </w:p>
    <w:p w14:paraId="3F20F8B8" w14:textId="38D757DD" w:rsidR="000B200A" w:rsidRPr="0086213C" w:rsidRDefault="008F07D5" w:rsidP="00566128">
      <w:pPr>
        <w:widowControl w:val="0"/>
        <w:spacing w:before="60" w:after="60" w:line="288" w:lineRule="auto"/>
        <w:ind w:right="9"/>
        <w:jc w:val="both"/>
        <w:rPr>
          <w:rFonts w:ascii="Times New Roman" w:hAnsi="Times New Roman"/>
          <w:color w:val="000000" w:themeColor="text1"/>
          <w:szCs w:val="28"/>
          <w:lang w:val="nl-NL"/>
        </w:rPr>
      </w:pPr>
      <w:r w:rsidRPr="0086213C">
        <w:rPr>
          <w:rFonts w:ascii="Times New Roman" w:hAnsi="Times New Roman"/>
          <w:noProof/>
          <w:color w:val="000000" w:themeColor="text1"/>
          <w:szCs w:val="28"/>
        </w:rPr>
        <w:lastRenderedPageBreak/>
        <mc:AlternateContent>
          <mc:Choice Requires="wps">
            <w:drawing>
              <wp:anchor distT="0" distB="0" distL="114300" distR="114300" simplePos="0" relativeHeight="251673600" behindDoc="1" locked="0" layoutInCell="1" allowOverlap="1" wp14:anchorId="1C39DD0A" wp14:editId="5065371A">
                <wp:simplePos x="0" y="0"/>
                <wp:positionH relativeFrom="margin">
                  <wp:align>left</wp:align>
                </wp:positionH>
                <wp:positionV relativeFrom="paragraph">
                  <wp:posOffset>50165</wp:posOffset>
                </wp:positionV>
                <wp:extent cx="3781425" cy="3321050"/>
                <wp:effectExtent l="0" t="0" r="28575" b="12700"/>
                <wp:wrapTight wrapText="bothSides">
                  <wp:wrapPolygon edited="0">
                    <wp:start x="979" y="0"/>
                    <wp:lineTo x="0" y="743"/>
                    <wp:lineTo x="0" y="21063"/>
                    <wp:lineTo x="979" y="21559"/>
                    <wp:lineTo x="20784" y="21559"/>
                    <wp:lineTo x="21654" y="20815"/>
                    <wp:lineTo x="21654" y="743"/>
                    <wp:lineTo x="20675" y="0"/>
                    <wp:lineTo x="979" y="0"/>
                  </wp:wrapPolygon>
                </wp:wrapTight>
                <wp:docPr id="7" name="Rectangle: Rounded Corners 18"/>
                <wp:cNvGraphicFramePr/>
                <a:graphic xmlns:a="http://schemas.openxmlformats.org/drawingml/2006/main">
                  <a:graphicData uri="http://schemas.microsoft.com/office/word/2010/wordprocessingShape">
                    <wps:wsp>
                      <wps:cNvSpPr/>
                      <wps:spPr>
                        <a:xfrm>
                          <a:off x="0" y="0"/>
                          <a:ext cx="3781425" cy="3321050"/>
                        </a:xfrm>
                        <a:prstGeom prst="roundRect">
                          <a:avLst>
                            <a:gd name="adj" fmla="val 9087"/>
                          </a:avLst>
                        </a:prstGeom>
                      </wps:spPr>
                      <wps:style>
                        <a:lnRef idx="2">
                          <a:schemeClr val="accent1"/>
                        </a:lnRef>
                        <a:fillRef idx="1">
                          <a:schemeClr val="lt1"/>
                        </a:fillRef>
                        <a:effectRef idx="0">
                          <a:schemeClr val="accent1"/>
                        </a:effectRef>
                        <a:fontRef idx="minor">
                          <a:schemeClr val="dk1"/>
                        </a:fontRef>
                      </wps:style>
                      <wps:txbx>
                        <w:txbxContent>
                          <w:p w14:paraId="693C7B17" w14:textId="77777777" w:rsidR="000B200A" w:rsidRPr="008F07D5" w:rsidRDefault="000B200A" w:rsidP="000B200A">
                            <w:pPr>
                              <w:spacing w:before="60" w:after="60"/>
                              <w:ind w:firstLine="720"/>
                              <w:jc w:val="center"/>
                              <w:rPr>
                                <w:rFonts w:ascii="Times New Roman" w:hAnsi="Times New Roman"/>
                                <w:b/>
                                <w:bCs/>
                                <w:i/>
                                <w:iCs/>
                                <w:color w:val="501549" w:themeColor="accent5" w:themeShade="80"/>
                                <w:szCs w:val="28"/>
                              </w:rPr>
                            </w:pPr>
                            <w:r w:rsidRPr="008F07D5">
                              <w:rPr>
                                <w:rFonts w:ascii="Times New Roman" w:hAnsi="Times New Roman"/>
                                <w:b/>
                                <w:bCs/>
                                <w:i/>
                                <w:iCs/>
                                <w:color w:val="501549" w:themeColor="accent5" w:themeShade="80"/>
                                <w:szCs w:val="28"/>
                              </w:rPr>
                              <w:t>Tổng hợp ý kiến của một số Sở, ngành quản lý ATTP tại địa phương</w:t>
                            </w:r>
                          </w:p>
                          <w:p w14:paraId="504B1DBC" w14:textId="77777777" w:rsidR="000B200A" w:rsidRPr="008F07D5" w:rsidRDefault="000B200A" w:rsidP="000B200A">
                            <w:pPr>
                              <w:spacing w:before="60" w:after="60"/>
                              <w:jc w:val="both"/>
                              <w:rPr>
                                <w:rFonts w:ascii="Times New Roman" w:eastAsia="Calibri" w:hAnsi="Times New Roman"/>
                                <w:i/>
                                <w:iCs/>
                                <w:color w:val="501549" w:themeColor="accent5" w:themeShade="80"/>
                                <w:szCs w:val="28"/>
                              </w:rPr>
                            </w:pPr>
                            <w:r w:rsidRPr="008F07D5">
                              <w:rPr>
                                <w:rFonts w:ascii="Times New Roman" w:eastAsia="Calibri" w:hAnsi="Times New Roman"/>
                                <w:i/>
                                <w:iCs/>
                                <w:color w:val="501549" w:themeColor="accent5" w:themeShade="80"/>
                                <w:szCs w:val="28"/>
                              </w:rPr>
                              <w:t>“Giúp tăng tính thống nhất trong chỉ đạo, thanh tra, kiểm tra, hậu kiểm, giám sát thị trường và xử lý sự cố. Giảm tình trạng chồng chéo giữa các cơ quan chuyên ngành trong quản lý cùng một chuỗi thực phẩm”.</w:t>
                            </w:r>
                          </w:p>
                          <w:p w14:paraId="6CC0A337" w14:textId="77777777" w:rsidR="000B200A" w:rsidRPr="008F07D5" w:rsidRDefault="000B200A" w:rsidP="000B200A">
                            <w:pPr>
                              <w:spacing w:before="60" w:after="60"/>
                              <w:jc w:val="both"/>
                              <w:rPr>
                                <w:rFonts w:ascii="Times New Roman" w:hAnsi="Times New Roman"/>
                                <w:i/>
                                <w:iCs/>
                                <w:color w:val="501549" w:themeColor="accent5" w:themeShade="80"/>
                                <w:szCs w:val="28"/>
                              </w:rPr>
                            </w:pPr>
                            <w:r w:rsidRPr="008F07D5">
                              <w:rPr>
                                <w:rFonts w:ascii="Times New Roman" w:eastAsia="Calibri" w:hAnsi="Times New Roman"/>
                                <w:i/>
                                <w:iCs/>
                                <w:color w:val="501549" w:themeColor="accent5" w:themeShade="80"/>
                                <w:szCs w:val="28"/>
                              </w:rPr>
                              <w:t>“Việc thực hiện ngay và đồng loạt có thể gây xáo trộn lớn trong giai đoạn đầu sau hợp nhất địa phương. T</w:t>
                            </w:r>
                            <w:r w:rsidRPr="008F07D5">
                              <w:rPr>
                                <w:rFonts w:ascii="Times New Roman" w:hAnsi="Times New Roman"/>
                                <w:i/>
                                <w:iCs/>
                                <w:color w:val="501549" w:themeColor="accent5" w:themeShade="80"/>
                                <w:szCs w:val="28"/>
                              </w:rPr>
                              <w:t>hách thực năng lực đáp ứng của hệ thống</w:t>
                            </w:r>
                            <w:r w:rsidRPr="008F07D5">
                              <w:rPr>
                                <w:rFonts w:ascii="Times New Roman" w:eastAsia="Calibri" w:hAnsi="Times New Roman"/>
                                <w:i/>
                                <w:iCs/>
                                <w:color w:val="501549" w:themeColor="accent5" w:themeShade="80"/>
                                <w:szCs w:val="28"/>
                              </w:rPr>
                              <w:t>”.</w:t>
                            </w:r>
                            <w:r w:rsidRPr="008F07D5">
                              <w:rPr>
                                <w:rFonts w:ascii="Times New Roman" w:hAnsi="Times New Roman"/>
                                <w:i/>
                                <w:iCs/>
                                <w:color w:val="501549" w:themeColor="accent5" w:themeShade="80"/>
                                <w:szCs w:val="28"/>
                              </w:rPr>
                              <w:t xml:space="preserve"> </w:t>
                            </w:r>
                          </w:p>
                          <w:p w14:paraId="354260BA" w14:textId="77777777" w:rsidR="000B200A" w:rsidRPr="008F07D5" w:rsidRDefault="000B200A" w:rsidP="000B200A">
                            <w:pPr>
                              <w:spacing w:before="60" w:after="60"/>
                              <w:jc w:val="both"/>
                              <w:rPr>
                                <w:rFonts w:ascii="Times New Roman" w:hAnsi="Times New Roman"/>
                                <w:i/>
                                <w:iCs/>
                                <w:color w:val="501549" w:themeColor="accent5" w:themeShade="80"/>
                                <w:szCs w:val="28"/>
                              </w:rPr>
                            </w:pPr>
                            <w:r w:rsidRPr="008F07D5">
                              <w:rPr>
                                <w:rFonts w:ascii="Times New Roman" w:hAnsi="Times New Roman"/>
                                <w:i/>
                                <w:iCs/>
                                <w:color w:val="501549" w:themeColor="accent5" w:themeShade="80"/>
                                <w:szCs w:val="28"/>
                              </w:rPr>
                              <w:t>“Cần thời gian để hoàn thiện hệ thống pháp lý và phân định chức năng, nhiệm vụ, tránh xung đột với quy định hiện hành”</w:t>
                            </w:r>
                          </w:p>
                          <w:p w14:paraId="4E85A134" w14:textId="77777777" w:rsidR="000B200A" w:rsidRPr="008F07D5" w:rsidRDefault="000B200A" w:rsidP="000B200A">
                            <w:pPr>
                              <w:spacing w:before="60" w:after="60"/>
                              <w:jc w:val="both"/>
                              <w:rPr>
                                <w:rFonts w:ascii="Times New Roman" w:eastAsia="Calibri" w:hAnsi="Times New Roman"/>
                                <w:i/>
                                <w:iCs/>
                                <w:color w:val="501549" w:themeColor="accent5" w:themeShade="80"/>
                                <w:szCs w:val="28"/>
                              </w:rPr>
                            </w:pPr>
                          </w:p>
                          <w:p w14:paraId="7786155D" w14:textId="77777777" w:rsidR="000B200A" w:rsidRPr="008F07D5" w:rsidRDefault="000B200A" w:rsidP="000B200A">
                            <w:pPr>
                              <w:jc w:val="center"/>
                              <w:rPr>
                                <w:rFonts w:ascii="Times New Roman" w:hAnsi="Times New Roman"/>
                                <w:color w:val="501549" w:themeColor="accent5" w:themeShade="80"/>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39DD0A" id="_x0000_s1030" style="position:absolute;left:0;text-align:left;margin-left:0;margin-top:3.95pt;width:297.75pt;height:261.5pt;z-index:-2516428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5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" fillcolor="white [3201]" strokecolor="#156082 [3204]" strokeweight="1pt">
                <v:stroke joinstyle="miter"/>
                <v:textbox>
                  <w:txbxContent>
                    <w:p w14:paraId="693C7B17" w14:textId="77777777" w:rsidR="000B200A" w:rsidRPr="008F07D5" w:rsidRDefault="000B200A" w:rsidP="000B200A">
                      <w:pPr>
                        <w:spacing w:before="60" w:after="60"/>
                        <w:ind w:firstLine="720"/>
                        <w:jc w:val="center"/>
                        <w:rPr>
                          <w:rFonts w:ascii="Times New Roman" w:hAnsi="Times New Roman"/>
                          <w:b/>
                          <w:bCs/>
                          <w:i/>
                          <w:iCs/>
                          <w:color w:val="501549" w:themeColor="accent5" w:themeShade="80"/>
                          <w:szCs w:val="28"/>
                        </w:rPr>
                      </w:pPr>
                      <w:r w:rsidRPr="008F07D5">
                        <w:rPr>
                          <w:rFonts w:ascii="Times New Roman" w:hAnsi="Times New Roman"/>
                          <w:b/>
                          <w:bCs/>
                          <w:i/>
                          <w:iCs/>
                          <w:color w:val="501549" w:themeColor="accent5" w:themeShade="80"/>
                          <w:szCs w:val="28"/>
                        </w:rPr>
                        <w:t>Tổng hợp ý kiến của một số Sở, ngành quản lý ATTP tại địa phương</w:t>
                      </w:r>
                    </w:p>
                    <w:p w14:paraId="504B1DBC" w14:textId="77777777" w:rsidR="000B200A" w:rsidRPr="008F07D5" w:rsidRDefault="000B200A" w:rsidP="000B200A">
                      <w:pPr>
                        <w:spacing w:before="60" w:after="60"/>
                        <w:jc w:val="both"/>
                        <w:rPr>
                          <w:rFonts w:ascii="Times New Roman" w:eastAsia="Calibri" w:hAnsi="Times New Roman"/>
                          <w:i/>
                          <w:iCs/>
                          <w:color w:val="501549" w:themeColor="accent5" w:themeShade="80"/>
                          <w:szCs w:val="28"/>
                        </w:rPr>
                      </w:pPr>
                      <w:r w:rsidRPr="008F07D5">
                        <w:rPr>
                          <w:rFonts w:ascii="Times New Roman" w:eastAsia="Calibri" w:hAnsi="Times New Roman"/>
                          <w:i/>
                          <w:iCs/>
                          <w:color w:val="501549" w:themeColor="accent5" w:themeShade="80"/>
                          <w:szCs w:val="28"/>
                        </w:rPr>
                        <w:t>“Giúp tăng tính thống nhất trong chỉ đạo, thanh tra, kiểm tra, hậu kiểm, giám sát thị trường và xử lý sự cố. Giảm tình trạng chồng chéo giữa các cơ quan chuyên ngành trong quản lý cùng một chuỗi thực phẩm”.</w:t>
                      </w:r>
                    </w:p>
                    <w:p w14:paraId="6CC0A337" w14:textId="77777777" w:rsidR="000B200A" w:rsidRPr="008F07D5" w:rsidRDefault="000B200A" w:rsidP="000B200A">
                      <w:pPr>
                        <w:spacing w:before="60" w:after="60"/>
                        <w:jc w:val="both"/>
                        <w:rPr>
                          <w:rFonts w:ascii="Times New Roman" w:hAnsi="Times New Roman"/>
                          <w:i/>
                          <w:iCs/>
                          <w:color w:val="501549" w:themeColor="accent5" w:themeShade="80"/>
                          <w:szCs w:val="28"/>
                        </w:rPr>
                      </w:pPr>
                      <w:r w:rsidRPr="008F07D5">
                        <w:rPr>
                          <w:rFonts w:ascii="Times New Roman" w:eastAsia="Calibri" w:hAnsi="Times New Roman"/>
                          <w:i/>
                          <w:iCs/>
                          <w:color w:val="501549" w:themeColor="accent5" w:themeShade="80"/>
                          <w:szCs w:val="28"/>
                        </w:rPr>
                        <w:t>“Việc thực hiện ngay và đồng loạt có thể gây xáo trộn lớn trong giai đoạn đầu sau hợp nhất địa phương. T</w:t>
                      </w:r>
                      <w:r w:rsidRPr="008F07D5">
                        <w:rPr>
                          <w:rFonts w:ascii="Times New Roman" w:hAnsi="Times New Roman"/>
                          <w:i/>
                          <w:iCs/>
                          <w:color w:val="501549" w:themeColor="accent5" w:themeShade="80"/>
                          <w:szCs w:val="28"/>
                        </w:rPr>
                        <w:t>hách thực năng lực đáp ứng của hệ thống</w:t>
                      </w:r>
                      <w:r w:rsidRPr="008F07D5">
                        <w:rPr>
                          <w:rFonts w:ascii="Times New Roman" w:eastAsia="Calibri" w:hAnsi="Times New Roman"/>
                          <w:i/>
                          <w:iCs/>
                          <w:color w:val="501549" w:themeColor="accent5" w:themeShade="80"/>
                          <w:szCs w:val="28"/>
                        </w:rPr>
                        <w:t>”.</w:t>
                      </w:r>
                      <w:r w:rsidRPr="008F07D5">
                        <w:rPr>
                          <w:rFonts w:ascii="Times New Roman" w:hAnsi="Times New Roman"/>
                          <w:i/>
                          <w:iCs/>
                          <w:color w:val="501549" w:themeColor="accent5" w:themeShade="80"/>
                          <w:szCs w:val="28"/>
                        </w:rPr>
                        <w:t xml:space="preserve"> </w:t>
                      </w:r>
                    </w:p>
                    <w:p w14:paraId="354260BA" w14:textId="77777777" w:rsidR="000B200A" w:rsidRPr="008F07D5" w:rsidRDefault="000B200A" w:rsidP="000B200A">
                      <w:pPr>
                        <w:spacing w:before="60" w:after="60"/>
                        <w:jc w:val="both"/>
                        <w:rPr>
                          <w:rFonts w:ascii="Times New Roman" w:hAnsi="Times New Roman"/>
                          <w:i/>
                          <w:iCs/>
                          <w:color w:val="501549" w:themeColor="accent5" w:themeShade="80"/>
                          <w:szCs w:val="28"/>
                        </w:rPr>
                      </w:pPr>
                      <w:r w:rsidRPr="008F07D5">
                        <w:rPr>
                          <w:rFonts w:ascii="Times New Roman" w:hAnsi="Times New Roman"/>
                          <w:i/>
                          <w:iCs/>
                          <w:color w:val="501549" w:themeColor="accent5" w:themeShade="80"/>
                          <w:szCs w:val="28"/>
                        </w:rPr>
                        <w:t>“Cần thời gian để hoàn thiện hệ thống pháp lý và phân định chức năng, nhiệm vụ, tránh xung đột với quy định hiện hành”</w:t>
                      </w:r>
                    </w:p>
                    <w:p w14:paraId="4E85A134" w14:textId="77777777" w:rsidR="000B200A" w:rsidRPr="008F07D5" w:rsidRDefault="000B200A" w:rsidP="000B200A">
                      <w:pPr>
                        <w:spacing w:before="60" w:after="60"/>
                        <w:jc w:val="both"/>
                        <w:rPr>
                          <w:rFonts w:ascii="Times New Roman" w:eastAsia="Calibri" w:hAnsi="Times New Roman"/>
                          <w:i/>
                          <w:iCs/>
                          <w:color w:val="501549" w:themeColor="accent5" w:themeShade="80"/>
                          <w:szCs w:val="28"/>
                        </w:rPr>
                      </w:pPr>
                    </w:p>
                    <w:p w14:paraId="7786155D" w14:textId="77777777" w:rsidR="000B200A" w:rsidRPr="008F07D5" w:rsidRDefault="000B200A" w:rsidP="000B200A">
                      <w:pPr>
                        <w:jc w:val="center"/>
                        <w:rPr>
                          <w:rFonts w:ascii="Times New Roman" w:hAnsi="Times New Roman"/>
                          <w:color w:val="501549" w:themeColor="accent5" w:themeShade="80"/>
                          <w:szCs w:val="28"/>
                        </w:rPr>
                      </w:pPr>
                    </w:p>
                  </w:txbxContent>
                </v:textbox>
                <w10:wrap type="tight" anchorx="margin"/>
              </v:roundrect>
            </w:pict>
          </mc:Fallback>
        </mc:AlternateContent>
      </w:r>
      <w:r w:rsidR="000B200A" w:rsidRPr="0086213C">
        <w:rPr>
          <w:rFonts w:ascii="Times New Roman" w:hAnsi="Times New Roman"/>
          <w:color w:val="000000" w:themeColor="text1"/>
          <w:szCs w:val="28"/>
          <w:lang w:val="nl-NL"/>
        </w:rPr>
        <w:t xml:space="preserve">Đối với người tiêu dùng, lợi ích lớn nhất của </w:t>
      </w:r>
      <w:r w:rsidR="00821903" w:rsidRPr="0086213C">
        <w:rPr>
          <w:rFonts w:ascii="Times New Roman" w:hAnsi="Times New Roman"/>
          <w:color w:val="000000" w:themeColor="text1"/>
          <w:szCs w:val="28"/>
          <w:lang w:val="nl-NL"/>
        </w:rPr>
        <w:t>Phương án</w:t>
      </w:r>
      <w:r w:rsidR="000B200A" w:rsidRPr="0086213C">
        <w:rPr>
          <w:rFonts w:ascii="Times New Roman" w:hAnsi="Times New Roman"/>
          <w:color w:val="000000" w:themeColor="text1"/>
          <w:szCs w:val="28"/>
          <w:lang w:val="nl-NL"/>
        </w:rPr>
        <w:t xml:space="preserve"> 2 là nâng cao mức độ bảo vệ sức khỏe và an toàn trong tiếp cận thực phẩm. Mục tiêu thành lập Sở ATTP tại TP.HCM được xác định rõ là ngăn chặn, giải quyết căn cơ tình trạng không bảo đảm an toàn thực phẩm, bảo vệ và nâng cao sức khỏe người dân, đồng thời tạo chuyển biến tích cực trong nhận thức cộng đồng. Khi cơ quan quản lý được tổ chức theo một đầu mối, năng lực phản ứng chính sách, cảnh báo nguy cơ, xử lý vi phạm và kiểm soát chuỗi lưu thông thực phẩm được cải thiện, từ đó làm giảm rủi ro người tiêu dùng tiếp cận phải thực phẩm không an toàn</w:t>
      </w:r>
    </w:p>
    <w:p w14:paraId="6EF286EE" w14:textId="77777777" w:rsidR="000B200A" w:rsidRPr="0086213C" w:rsidRDefault="000B200A"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Quản lý tập trung giúp đảm bảo rằng các tiêu chuẩn an toàn thực phẩm được áp dụng đồng nhất trên toàn quốc hoặc trong toàn bộ khu vực, giúp người tiêu dùng có sự bảo đảm về chất lượng thực phẩm bất kể nơi họ mua hàng. Có khả năng huy động và ứng phó, phản ứng nhanh hơn với các vụ việc liên quan đến an toàn thực phẩm, chẳng hạn như các đợt thu hồi sản phẩm hoặc các vấn đề dịch bệnh, từ đó bảo vệ sức khỏe người tiêu dùng hiệu quả hơn.</w:t>
      </w:r>
    </w:p>
    <w:p w14:paraId="692F3B5D" w14:textId="77777777" w:rsidR="000B200A" w:rsidRPr="0086213C" w:rsidRDefault="000B200A" w:rsidP="00566128">
      <w:pPr>
        <w:spacing w:before="60" w:after="60" w:line="288" w:lineRule="auto"/>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ab/>
        <w:t>Việc kiểm soát và giám sát chặt chẽ giúp phát hiện và xử lý các vấn đề về an toàn thực phẩm nhanh chóng, từ đó bảo vệ sức khỏe cộng đồng. Hệ thống quản lý tập trung giúp giảm nguy cơ ngộ độc thực phẩm và các bệnh liên quan đến thực phẩm bằng cách đảm bảo rằng các tiêu chuẩn an toàn được áp dụng đồng nhất.</w:t>
      </w:r>
    </w:p>
    <w:p w14:paraId="540555FF" w14:textId="77777777" w:rsidR="000B200A" w:rsidRPr="0086213C" w:rsidRDefault="000B200A" w:rsidP="00566128">
      <w:pPr>
        <w:pStyle w:val="x-scope"/>
        <w:widowControl w:val="0"/>
        <w:spacing w:before="60" w:beforeAutospacing="0" w:after="60" w:afterAutospacing="0" w:line="288" w:lineRule="auto"/>
        <w:ind w:right="9" w:firstLine="720"/>
        <w:jc w:val="both"/>
        <w:rPr>
          <w:b/>
          <w:bCs/>
          <w:i/>
          <w:iCs/>
          <w:color w:val="000000" w:themeColor="text1"/>
          <w:sz w:val="28"/>
          <w:szCs w:val="28"/>
          <w:lang w:val="nl-NL"/>
        </w:rPr>
      </w:pPr>
      <w:bookmarkStart w:id="6" w:name="_Hlk227123286"/>
      <w:r w:rsidRPr="0086213C">
        <w:rPr>
          <w:b/>
          <w:bCs/>
          <w:i/>
          <w:iCs/>
          <w:color w:val="000000" w:themeColor="text1"/>
          <w:sz w:val="28"/>
          <w:szCs w:val="28"/>
          <w:lang w:val="nl-NL"/>
        </w:rPr>
        <w:t xml:space="preserve">c) Tác động về giới: </w:t>
      </w:r>
    </w:p>
    <w:bookmarkEnd w:id="6"/>
    <w:p w14:paraId="6BC0F119" w14:textId="77777777" w:rsidR="000B200A" w:rsidRPr="0086213C" w:rsidRDefault="000B200A" w:rsidP="00566128">
      <w:pPr>
        <w:pStyle w:val="x-scope"/>
        <w:widowControl w:val="0"/>
        <w:spacing w:before="60" w:beforeAutospacing="0" w:after="60" w:afterAutospacing="0" w:line="288" w:lineRule="auto"/>
        <w:ind w:right="9" w:firstLine="720"/>
        <w:jc w:val="both"/>
        <w:rPr>
          <w:color w:val="000000" w:themeColor="text1"/>
          <w:sz w:val="28"/>
          <w:szCs w:val="28"/>
          <w:lang w:val="vi-VN"/>
        </w:rPr>
      </w:pPr>
      <w:r w:rsidRPr="0086213C">
        <w:rPr>
          <w:color w:val="000000" w:themeColor="text1"/>
          <w:sz w:val="28"/>
          <w:szCs w:val="28"/>
          <w:lang w:val="pt-BR"/>
        </w:rPr>
        <w:t>Các ý kiến khá đồng thuận và cho rằng việc sắp xếp lại bộ máy tổ chức quản lý nhà nước không có tác động tới vấn đề giới.</w:t>
      </w:r>
    </w:p>
    <w:p w14:paraId="63EE47A3" w14:textId="77777777" w:rsidR="000B200A" w:rsidRPr="0086213C" w:rsidRDefault="000B200A" w:rsidP="00566128">
      <w:pPr>
        <w:widowControl w:val="0"/>
        <w:spacing w:before="60" w:after="60" w:line="288" w:lineRule="auto"/>
        <w:ind w:right="9" w:firstLine="720"/>
        <w:jc w:val="both"/>
        <w:rPr>
          <w:rFonts w:ascii="Times New Roman" w:hAnsi="Times New Roman"/>
          <w:b/>
          <w:bCs/>
          <w:i/>
          <w:iCs/>
          <w:color w:val="000000" w:themeColor="text1"/>
          <w:szCs w:val="28"/>
          <w:lang w:val="nl-NL"/>
        </w:rPr>
      </w:pPr>
      <w:bookmarkStart w:id="7" w:name="_Hlk227123298"/>
      <w:r w:rsidRPr="0086213C">
        <w:rPr>
          <w:rFonts w:ascii="Times New Roman" w:hAnsi="Times New Roman"/>
          <w:b/>
          <w:bCs/>
          <w:i/>
          <w:iCs/>
          <w:color w:val="000000" w:themeColor="text1"/>
          <w:szCs w:val="28"/>
          <w:lang w:val="nl-NL"/>
        </w:rPr>
        <w:t>d) Tác động về thủ tục hành chính:</w:t>
      </w:r>
    </w:p>
    <w:bookmarkEnd w:id="7"/>
    <w:p w14:paraId="473F2649" w14:textId="77777777" w:rsidR="000B200A" w:rsidRPr="0086213C" w:rsidRDefault="000B200A"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Tác động tích cực:</w:t>
      </w:r>
    </w:p>
    <w:p w14:paraId="5CAC91D7" w14:textId="542D956C" w:rsidR="000B200A" w:rsidRPr="0086213C" w:rsidRDefault="000B200A"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Xét về lâu dài, </w:t>
      </w:r>
      <w:r w:rsidR="00821903" w:rsidRPr="0086213C">
        <w:rPr>
          <w:rFonts w:ascii="Times New Roman" w:hAnsi="Times New Roman"/>
          <w:color w:val="000000" w:themeColor="text1"/>
          <w:szCs w:val="28"/>
          <w:lang w:val="nl-NL"/>
        </w:rPr>
        <w:t>Phương án</w:t>
      </w:r>
      <w:r w:rsidRPr="0086213C">
        <w:rPr>
          <w:rFonts w:ascii="Times New Roman" w:hAnsi="Times New Roman"/>
          <w:color w:val="000000" w:themeColor="text1"/>
          <w:szCs w:val="28"/>
          <w:lang w:val="nl-NL"/>
        </w:rPr>
        <w:t xml:space="preserve"> này có tác động rõ nét đến hệ thống thủ tục hành chính theo cả hai chiều: cải cách, đơn giản hóa trong dài hạn và chi phí chuyển đổi trong ngắn hạn. Trước hết, về tác động tích cực, mô hình một đầu mối giúp </w:t>
      </w:r>
      <w:r w:rsidRPr="0086213C">
        <w:rPr>
          <w:rFonts w:ascii="Times New Roman" w:hAnsi="Times New Roman"/>
          <w:color w:val="000000" w:themeColor="text1"/>
          <w:szCs w:val="28"/>
          <w:lang w:val="nl-NL"/>
        </w:rPr>
        <w:lastRenderedPageBreak/>
        <w:t>đơn giản hóa và thống nhất hệ thống thủ tục hành chính trong lĩnh vực an toàn thực phẩm. Thay vì phân tán ở nhiều sở, ngành, toàn bộ thủ tục liên quan đến công bố sản phẩm, cấp phép, xác nhận quảng cáo, kiểm tra, hậu kiểm được tập trung về một cơ quan chuyên ngành, qua đó giảm đáng kể số lượng đầu mối tiếp nhận và xử lý hồ sơ. Thực tiễn triển khai tại TP Hồ Chí Minh cho thấy, toàn bộ thủ tục hành chính đã được rà soát, công bố và chuẩn hóa lại, đồng thời được tích hợp, thực hiện thống nhất trên môi trường điện tử, với 100% thủ tục hành chính được cung cấp trực tuyến và 100% quy trình nội bộ được phê duyệt. Ngoài ra, một số thủ tục còn được rút ngắn thời gian giải quyết, như thủ tục xác nhận nội dung quảng cáo thực phẩm giảm từ 10 xuống 8 ngày làm việc, thủ tục cấp lại giấy chứng nhận đủ điều kiện ATTP giảm từ 3 xuống 1 ngày</w:t>
      </w:r>
      <w:r w:rsidRPr="0086213C">
        <w:rPr>
          <w:rStyle w:val="FootnoteReference"/>
          <w:rFonts w:ascii="Times New Roman" w:hAnsi="Times New Roman"/>
          <w:color w:val="000000" w:themeColor="text1"/>
          <w:szCs w:val="28"/>
        </w:rPr>
        <w:footnoteReference w:id="1"/>
      </w:r>
      <w:r w:rsidRPr="0086213C">
        <w:rPr>
          <w:rFonts w:ascii="Times New Roman" w:hAnsi="Times New Roman"/>
          <w:color w:val="000000" w:themeColor="text1"/>
          <w:szCs w:val="28"/>
          <w:lang w:val="nl-NL"/>
        </w:rPr>
        <w:t>. Những thay đổi này làm giảm chi phí thời gian, chi phí đi lại, chi phí cơ hội và tăng khả năng dự báo cho doanh nghiệp.</w:t>
      </w:r>
    </w:p>
    <w:p w14:paraId="6363BE58" w14:textId="77777777" w:rsidR="000B200A" w:rsidRPr="0086213C" w:rsidRDefault="000B200A"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Bên cạnh đó, việc ứng dụng công nghệ thông tin sẽ thúc đẩy mạnh mẽ cải cách thủ tục hành chính gắn với chuyển đổi số. Việc tiếp nhận, xử lý hồ sơ trên hệ thống điện tử và áp dụng cơ chế một cửa, liên thông giúp nâng cao hiệu quả giải quyết thủ tục, với tỷ lệ hồ sơ giải quyết đúng hạn gần như tuyệt đối (≈99,99%). Đồng thời, việc tập trung đầu mối cũng tạo điều kiện để rút ngắn thời gian giải quyết một số thủ tục, chuẩn hóa quy trình và kiểm soát chặt chẽ tiến độ xử lý, từ đó nâng cao chất lượng phục vụ người dân và doanh nghiệp.</w:t>
      </w:r>
    </w:p>
    <w:p w14:paraId="048A1CA0" w14:textId="77777777" w:rsidR="000B200A" w:rsidRPr="0086213C" w:rsidRDefault="000B200A"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Tác động tiêu cực:</w:t>
      </w:r>
    </w:p>
    <w:p w14:paraId="4178D3C2" w14:textId="3163228B" w:rsidR="000B200A" w:rsidRPr="0086213C" w:rsidRDefault="000B200A"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Tuy nhiên, trong ngắn hạn, </w:t>
      </w:r>
      <w:r w:rsidR="00821903" w:rsidRPr="0086213C">
        <w:rPr>
          <w:rFonts w:ascii="Times New Roman" w:hAnsi="Times New Roman"/>
          <w:color w:val="000000" w:themeColor="text1"/>
          <w:szCs w:val="28"/>
          <w:lang w:val="nl-NL"/>
        </w:rPr>
        <w:t>Phương án</w:t>
      </w:r>
      <w:r w:rsidRPr="0086213C">
        <w:rPr>
          <w:rFonts w:ascii="Times New Roman" w:hAnsi="Times New Roman"/>
          <w:color w:val="000000" w:themeColor="text1"/>
          <w:szCs w:val="28"/>
          <w:lang w:val="nl-NL"/>
        </w:rPr>
        <w:t xml:space="preserve"> 2 cũng phát sinh chi phí và rủi ro trong quá trình chuyển đổi thủ tục hành chính. Việc chuyển từ mô hình phân tán sang một đầu mối đòi hỏi phải rà soát, sửa đổi, công bố lại toàn bộ danh mục thủ tục hành chính, quy trình nội bộ và phân cấp thẩm quyền, đặc biệt trong bối cảnh đồng thời thực hiện sắp xếp chính quyền địa phương 2 cấp. Thực tế cho thấy số lượng thủ tục hành chính phải tiếp nhận và xử lý tại cơ quan mới tăng đáng kể (từ 10 lên 34 thủ tục), kéo theo áp lực lớn trong tổ chức lại quy trình và nguồn lực thực hiện . Trong giai đoạn đầu, nếu không có hướng dẫn thống nhất và hệ thống công nghệ hỗ trợ đồng bộ, có thể xảy ra gián đoạn tạm thời trong giải quyết thủ tục hoặc chồng lấn thẩm quyền.</w:t>
      </w:r>
    </w:p>
    <w:p w14:paraId="536084B4" w14:textId="77777777" w:rsidR="000B200A" w:rsidRPr="0086213C" w:rsidRDefault="000B200A"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Ngoài ra, việc tập trung toàn bộ thủ tục về một đầu mối cũng đặt ra yêu cầu cao hơn đối với năng lực tổ chức thực thi của cơ quan quản lý, bao gồm hạ tầng công nghệ thông tin, nhân lực chuyên môn và cơ chế phối hợp nội bộ. Nếu không </w:t>
      </w:r>
      <w:r w:rsidRPr="0086213C">
        <w:rPr>
          <w:rFonts w:ascii="Times New Roman" w:hAnsi="Times New Roman"/>
          <w:color w:val="000000" w:themeColor="text1"/>
          <w:szCs w:val="28"/>
          <w:lang w:val="nl-NL"/>
        </w:rPr>
        <w:lastRenderedPageBreak/>
        <w:t>được chuẩn bị đầy đủ, nguy cơ quá tải cục bộ hoặc kéo dài thời gian xử lý hồ sơ có thể xảy ra trong giai đoạn đầu triển khai.</w:t>
      </w:r>
    </w:p>
    <w:p w14:paraId="44EF1F09" w14:textId="25D999D5" w:rsidR="00FD3FE1" w:rsidRPr="0086213C" w:rsidRDefault="00CB519E"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b/>
          <w:bCs/>
          <w:i/>
          <w:iCs/>
          <w:color w:val="000000" w:themeColor="text1"/>
          <w:szCs w:val="28"/>
          <w:lang w:val="nl-NL"/>
        </w:rPr>
        <w:t>3.2.2. Phương án 2</w:t>
      </w:r>
      <w:r w:rsidRPr="0086213C">
        <w:rPr>
          <w:rFonts w:ascii="Times New Roman" w:hAnsi="Times New Roman"/>
          <w:color w:val="000000" w:themeColor="text1"/>
          <w:szCs w:val="28"/>
          <w:lang w:val="nl-NL"/>
        </w:rPr>
        <w:t>: Giữ nguyên Chi cục An toàn thực phẩm trực thuộc Sở Y tế, tiếp nhận thêm các chức năng, nhiệm vụ, nhân sự và cơ sở vật chất (nếu có) liên quan đến công tác quản lý an toàn thực phẩm của các đơn vị trực thuộc Sở Công Thương và Sở Nông nghiệp và Môi trường.</w:t>
      </w:r>
    </w:p>
    <w:p w14:paraId="1BD67293" w14:textId="77777777" w:rsidR="006C431D" w:rsidRPr="0086213C" w:rsidRDefault="006C431D" w:rsidP="00566128">
      <w:pPr>
        <w:spacing w:before="60" w:after="60" w:line="288" w:lineRule="auto"/>
        <w:ind w:firstLine="562"/>
        <w:jc w:val="both"/>
        <w:rPr>
          <w:rFonts w:ascii="Times New Roman" w:hAnsi="Times New Roman"/>
          <w:b/>
          <w:bCs/>
          <w:i/>
          <w:iCs/>
          <w:color w:val="000000" w:themeColor="text1"/>
          <w:szCs w:val="28"/>
          <w:lang w:val="nl-NL"/>
        </w:rPr>
      </w:pPr>
      <w:r w:rsidRPr="0086213C">
        <w:rPr>
          <w:rFonts w:ascii="Times New Roman" w:hAnsi="Times New Roman"/>
          <w:b/>
          <w:bCs/>
          <w:i/>
          <w:iCs/>
          <w:color w:val="000000" w:themeColor="text1"/>
          <w:szCs w:val="28"/>
          <w:lang w:val="nl-NL"/>
        </w:rPr>
        <w:t>a) Tác động đối với hệ thống pháp luật:</w:t>
      </w:r>
    </w:p>
    <w:p w14:paraId="0CF641A7" w14:textId="77777777" w:rsidR="006C431D" w:rsidRPr="0086213C" w:rsidRDefault="006C431D" w:rsidP="00566128">
      <w:pPr>
        <w:spacing w:before="60" w:after="60" w:line="288" w:lineRule="auto"/>
        <w:ind w:firstLine="562"/>
        <w:jc w:val="both"/>
        <w:rPr>
          <w:rFonts w:ascii="Times New Roman" w:hAnsi="Times New Roman"/>
          <w:i/>
          <w:iCs/>
          <w:color w:val="000000" w:themeColor="text1"/>
          <w:szCs w:val="28"/>
          <w:lang w:val="nl-NL"/>
        </w:rPr>
      </w:pPr>
      <w:r w:rsidRPr="0086213C">
        <w:rPr>
          <w:rFonts w:ascii="Times New Roman" w:hAnsi="Times New Roman"/>
          <w:i/>
          <w:iCs/>
          <w:color w:val="000000" w:themeColor="text1"/>
          <w:szCs w:val="28"/>
          <w:lang w:val="nl-NL"/>
        </w:rPr>
        <w:t>- Về tính hợp hiến, hợp pháp</w:t>
      </w:r>
    </w:p>
    <w:p w14:paraId="17AAFACC" w14:textId="77777777" w:rsidR="00CB519E" w:rsidRPr="0086213C" w:rsidRDefault="00CB519E" w:rsidP="00566128">
      <w:pPr>
        <w:spacing w:before="60" w:after="60" w:line="288" w:lineRule="auto"/>
        <w:ind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Phương án giữ nguyên Chi cục An toàn thực phẩm trực thuộc Sở Y tế và tiếp nhận thêm chức năng, nhiệm vụ từ các sở liên quan cơ bản bảo đảm tính hợp hiến và hợp pháp, do không làm thay đổi bản chất tổ chức bộ máy hành chính nhà nước hiện hành. Mô hình này phù hợp với các quy định hiện hành về tổ chức cơ quan chuyên môn thuộc UBND cấp tỉnh và phân công quản lý an toàn thực phẩm theo ngành, lĩnh vực. Việc điều chỉnh chức năng, nhiệm vụ của Chi cục có thể thực hiện thông qua sửa đổi, bổ sung các văn bản dưới luật mà không nhất thiết phải sửa đổi luật, do đó tính khả thi pháp lý cao và ít rủi ro về thể chế trong ngắn hạn.</w:t>
      </w:r>
    </w:p>
    <w:p w14:paraId="0ECF748D" w14:textId="34E3867B" w:rsidR="006C431D" w:rsidRPr="0086213C" w:rsidRDefault="006C431D" w:rsidP="00566128">
      <w:pPr>
        <w:spacing w:before="60" w:after="60" w:line="288" w:lineRule="auto"/>
        <w:ind w:firstLine="562"/>
        <w:jc w:val="both"/>
        <w:rPr>
          <w:rFonts w:ascii="Times New Roman" w:eastAsiaTheme="majorEastAsia" w:hAnsi="Times New Roman"/>
          <w:i/>
          <w:iCs/>
          <w:color w:val="000000" w:themeColor="text1"/>
          <w:szCs w:val="28"/>
          <w:lang w:val="nl-NL"/>
        </w:rPr>
      </w:pPr>
      <w:r w:rsidRPr="0086213C">
        <w:rPr>
          <w:rFonts w:ascii="Times New Roman" w:eastAsiaTheme="majorEastAsia" w:hAnsi="Times New Roman"/>
          <w:i/>
          <w:iCs/>
          <w:color w:val="000000" w:themeColor="text1"/>
          <w:szCs w:val="28"/>
          <w:lang w:val="nl-NL"/>
        </w:rPr>
        <w:t>- Tính thống nhất với hệ thống pháp luật</w:t>
      </w:r>
    </w:p>
    <w:p w14:paraId="0456C8E8" w14:textId="77777777" w:rsidR="00CB519E" w:rsidRPr="0086213C" w:rsidRDefault="00CB519E" w:rsidP="00566128">
      <w:pPr>
        <w:spacing w:before="60" w:after="60" w:line="288" w:lineRule="auto"/>
        <w:ind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Phương án có ưu điểm là </w:t>
      </w:r>
      <w:r w:rsidRPr="0086213C">
        <w:rPr>
          <w:rFonts w:ascii="Times New Roman" w:eastAsiaTheme="majorEastAsia" w:hAnsi="Times New Roman"/>
          <w:color w:val="000000" w:themeColor="text1"/>
          <w:szCs w:val="28"/>
          <w:lang w:val="nl-NL"/>
        </w:rPr>
        <w:t>ít gây xáo trộn hệ thống pháp luật hiện hành</w:t>
      </w:r>
      <w:r w:rsidRPr="0086213C">
        <w:rPr>
          <w:rFonts w:ascii="Times New Roman" w:hAnsi="Times New Roman"/>
          <w:color w:val="000000" w:themeColor="text1"/>
          <w:szCs w:val="28"/>
          <w:lang w:val="nl-NL"/>
        </w:rPr>
        <w:t xml:space="preserve">, do vẫn duy trì cơ chế phân công quản lý theo ngành đã được quy định trong Luật An toàn thực phẩm và các văn bản liên quan. Tuy nhiên, việc mở rộng chức năng cho Chi cục An toàn thực phẩm có thể dẫn đến </w:t>
      </w:r>
      <w:r w:rsidRPr="0086213C">
        <w:rPr>
          <w:rFonts w:ascii="Times New Roman" w:eastAsiaTheme="majorEastAsia" w:hAnsi="Times New Roman"/>
          <w:color w:val="000000" w:themeColor="text1"/>
          <w:szCs w:val="28"/>
          <w:lang w:val="nl-NL"/>
        </w:rPr>
        <w:t>chồng lấn thẩm quyền với các đơn vị thuộc Sở Nông nghiệp và Sở Công Thương</w:t>
      </w:r>
      <w:r w:rsidRPr="0086213C">
        <w:rPr>
          <w:rFonts w:ascii="Times New Roman" w:hAnsi="Times New Roman"/>
          <w:color w:val="000000" w:themeColor="text1"/>
          <w:szCs w:val="28"/>
          <w:lang w:val="nl-NL"/>
        </w:rPr>
        <w:t xml:space="preserve">, nếu không được quy định rõ ràng. Do đó, mặc dù bảo đảm tính ổn định pháp lý, phương án này </w:t>
      </w:r>
      <w:r w:rsidRPr="0086213C">
        <w:rPr>
          <w:rFonts w:ascii="Times New Roman" w:eastAsiaTheme="majorEastAsia" w:hAnsi="Times New Roman"/>
          <w:color w:val="000000" w:themeColor="text1"/>
          <w:szCs w:val="28"/>
          <w:lang w:val="nl-NL"/>
        </w:rPr>
        <w:t>chưa giải quyết triệt để tình trạng phân tán và chồng chéo trong hệ thống pháp luật</w:t>
      </w:r>
      <w:r w:rsidRPr="0086213C">
        <w:rPr>
          <w:rFonts w:ascii="Times New Roman" w:hAnsi="Times New Roman"/>
          <w:color w:val="000000" w:themeColor="text1"/>
          <w:szCs w:val="28"/>
          <w:lang w:val="nl-NL"/>
        </w:rPr>
        <w:t>, mà chủ yếu điều chỉnh ở mức độ kỹ thuật trong phạm vi địa phương.</w:t>
      </w:r>
    </w:p>
    <w:p w14:paraId="5401FF15" w14:textId="644E48E1" w:rsidR="006C431D" w:rsidRPr="0086213C" w:rsidRDefault="006C431D" w:rsidP="00566128">
      <w:pPr>
        <w:spacing w:before="60" w:after="60" w:line="288" w:lineRule="auto"/>
        <w:ind w:firstLine="562"/>
        <w:jc w:val="both"/>
        <w:rPr>
          <w:rFonts w:ascii="Times New Roman" w:eastAsiaTheme="majorEastAsia" w:hAnsi="Times New Roman"/>
          <w:color w:val="000000" w:themeColor="text1"/>
          <w:szCs w:val="28"/>
          <w:lang w:val="nl-NL"/>
        </w:rPr>
      </w:pPr>
      <w:r w:rsidRPr="0086213C">
        <w:rPr>
          <w:rFonts w:ascii="Times New Roman" w:hAnsi="Times New Roman"/>
          <w:color w:val="000000" w:themeColor="text1"/>
          <w:szCs w:val="28"/>
          <w:lang w:val="nl-NL"/>
        </w:rPr>
        <w:t xml:space="preserve">Bên cạnh đó, trong bối cảnh đang sắp xếp chính quyền địa phương 2 cấp, </w:t>
      </w:r>
      <w:r w:rsidR="00821903" w:rsidRPr="0086213C">
        <w:rPr>
          <w:rFonts w:ascii="Times New Roman" w:hAnsi="Times New Roman"/>
          <w:color w:val="000000" w:themeColor="text1"/>
          <w:szCs w:val="28"/>
          <w:lang w:val="nl-NL"/>
        </w:rPr>
        <w:t>phương án</w:t>
      </w:r>
      <w:r w:rsidRPr="0086213C">
        <w:rPr>
          <w:rFonts w:ascii="Times New Roman" w:hAnsi="Times New Roman"/>
          <w:color w:val="000000" w:themeColor="text1"/>
          <w:szCs w:val="28"/>
          <w:lang w:val="nl-NL"/>
        </w:rPr>
        <w:t xml:space="preserve"> này có thể gây xung đột với nguyên tắc phân cấp, phân quyền cho địa phương theo định hướng chỉ đạo của Bộ Chính trị tại Văn bản số 13078-CV/VPTW ngày 14/1/2025 của Văn phòng Ban Chấp hành Trung ương, được thể chế hóa tại khoản 2 Điều 32 Luật Tổ chức Chính phủ năm 2025, khoản 1 Điều 50 Luật Tổ chức chính quyền địa phương năm 2025; làm giảm tính chủ động của chính quyền địa phương, tạo áp lực rất lớn trong chuyển giao chức năng, nhân sự, hệ thống tổ chức</w:t>
      </w:r>
      <w:r w:rsidRPr="0086213C">
        <w:rPr>
          <w:rFonts w:ascii="Times New Roman" w:eastAsiaTheme="majorEastAsia" w:hAnsi="Times New Roman"/>
          <w:color w:val="000000" w:themeColor="text1"/>
          <w:szCs w:val="28"/>
          <w:lang w:val="nl-NL"/>
        </w:rPr>
        <w:t xml:space="preserve">. </w:t>
      </w:r>
    </w:p>
    <w:p w14:paraId="6BA3B160" w14:textId="77777777" w:rsidR="006C431D" w:rsidRPr="0086213C" w:rsidRDefault="006C431D" w:rsidP="00566128">
      <w:pPr>
        <w:spacing w:before="60" w:after="60" w:line="288" w:lineRule="auto"/>
        <w:ind w:firstLine="562"/>
        <w:jc w:val="both"/>
        <w:rPr>
          <w:rFonts w:ascii="Times New Roman" w:hAnsi="Times New Roman"/>
          <w:i/>
          <w:iCs/>
          <w:color w:val="000000" w:themeColor="text1"/>
          <w:szCs w:val="28"/>
          <w:lang w:val="nl-NL"/>
        </w:rPr>
      </w:pPr>
      <w:r w:rsidRPr="0086213C">
        <w:rPr>
          <w:rFonts w:ascii="Times New Roman" w:eastAsiaTheme="majorEastAsia" w:hAnsi="Times New Roman"/>
          <w:i/>
          <w:iCs/>
          <w:color w:val="000000" w:themeColor="text1"/>
          <w:szCs w:val="28"/>
          <w:lang w:val="nl-NL"/>
        </w:rPr>
        <w:t>- Tính tương thích với các điều ước và cam kết quốc tế</w:t>
      </w:r>
    </w:p>
    <w:p w14:paraId="01D8AD89" w14:textId="29FB6B63" w:rsidR="006C431D" w:rsidRPr="0086213C" w:rsidRDefault="006C431D" w:rsidP="00566128">
      <w:pPr>
        <w:spacing w:before="60" w:after="60" w:line="288" w:lineRule="auto"/>
        <w:ind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Các chuẩn mực quốc tế của Codex Alimentarius Commission và các cam kết trong khuôn khổ World Trade Organization không quy định mô hình tổ chức bộ </w:t>
      </w:r>
      <w:r w:rsidRPr="0086213C">
        <w:rPr>
          <w:rFonts w:ascii="Times New Roman" w:hAnsi="Times New Roman"/>
          <w:color w:val="000000" w:themeColor="text1"/>
          <w:szCs w:val="28"/>
          <w:lang w:val="nl-NL"/>
        </w:rPr>
        <w:lastRenderedPageBreak/>
        <w:t xml:space="preserve">máy cụ thể, mà tập trung vào hiệu quả quản lý, tính minh bạch và quản lý dựa trên rủi ro. Mô hình một hệ thống quản lý thống nhất có thể tăng cường khả năng điều phối, truy xuất nguồn gốc và phản ứng nhanh với sự cố, qua đó hỗ trợ thực thi các cam kết quốc tế. Tuy nhiên, việc chuyển đổi sang hệ thống mới trong thời gian ngắn có thể gây gián đoạn tạm thời về năng lực phối hợp và vận hành, ảnh hưởng đến hiệu quả thực thi nghĩa vụ quốc tế. Do đó, </w:t>
      </w:r>
      <w:r w:rsidR="00821903" w:rsidRPr="0086213C">
        <w:rPr>
          <w:rFonts w:ascii="Times New Roman" w:hAnsi="Times New Roman"/>
          <w:color w:val="000000" w:themeColor="text1"/>
          <w:szCs w:val="28"/>
          <w:lang w:val="nl-NL"/>
        </w:rPr>
        <w:t>phương án</w:t>
      </w:r>
      <w:r w:rsidRPr="0086213C">
        <w:rPr>
          <w:rFonts w:ascii="Times New Roman" w:hAnsi="Times New Roman"/>
          <w:color w:val="000000" w:themeColor="text1"/>
          <w:szCs w:val="28"/>
          <w:lang w:val="nl-NL"/>
        </w:rPr>
        <w:t xml:space="preserve"> này không làm thay đổi bản chất mức độ tương thích quốc tế, mà chủ yếu phụ thuộc vào năng lực tổ chức thực hiện sau khi triển khai.</w:t>
      </w:r>
    </w:p>
    <w:p w14:paraId="70860568" w14:textId="77777777" w:rsidR="006C431D" w:rsidRPr="0086213C" w:rsidRDefault="006C431D" w:rsidP="00566128">
      <w:pPr>
        <w:widowControl w:val="0"/>
        <w:spacing w:before="60" w:after="60" w:line="288" w:lineRule="auto"/>
        <w:ind w:right="9" w:firstLine="562"/>
        <w:jc w:val="both"/>
        <w:rPr>
          <w:rFonts w:ascii="Times New Roman" w:hAnsi="Times New Roman"/>
          <w:b/>
          <w:bCs/>
          <w:i/>
          <w:iCs/>
          <w:color w:val="000000" w:themeColor="text1"/>
          <w:szCs w:val="28"/>
          <w:lang w:val="nl-NL"/>
        </w:rPr>
      </w:pPr>
      <w:r w:rsidRPr="0086213C">
        <w:rPr>
          <w:rFonts w:ascii="Times New Roman" w:hAnsi="Times New Roman"/>
          <w:b/>
          <w:bCs/>
          <w:i/>
          <w:iCs/>
          <w:color w:val="000000" w:themeColor="text1"/>
          <w:szCs w:val="28"/>
          <w:lang w:val="nl-NL"/>
        </w:rPr>
        <w:t>b) Tác động kinh tế - xã hội</w:t>
      </w:r>
    </w:p>
    <w:p w14:paraId="608A602A" w14:textId="3CAFC8C0" w:rsidR="006C431D" w:rsidRPr="0086213C" w:rsidRDefault="006C431D" w:rsidP="00566128">
      <w:pPr>
        <w:widowControl w:val="0"/>
        <w:spacing w:before="60" w:after="60" w:line="288" w:lineRule="auto"/>
        <w:ind w:right="9" w:firstLine="562"/>
        <w:jc w:val="both"/>
        <w:rPr>
          <w:rFonts w:ascii="Times New Roman" w:hAnsi="Times New Roman"/>
          <w:color w:val="000000" w:themeColor="text1"/>
          <w:szCs w:val="28"/>
          <w:lang w:val="nl-NL"/>
        </w:rPr>
      </w:pPr>
      <w:r w:rsidRPr="0086213C">
        <w:rPr>
          <w:rFonts w:ascii="Times New Roman" w:hAnsi="Times New Roman"/>
          <w:i/>
          <w:iCs/>
          <w:color w:val="000000" w:themeColor="text1"/>
          <w:szCs w:val="28"/>
          <w:lang w:val="nl-NL"/>
        </w:rPr>
        <w:t xml:space="preserve">- Tác động đối với </w:t>
      </w:r>
      <w:r w:rsidR="000350C9" w:rsidRPr="0086213C">
        <w:rPr>
          <w:rFonts w:ascii="Times New Roman" w:hAnsi="Times New Roman"/>
          <w:i/>
          <w:iCs/>
          <w:color w:val="000000" w:themeColor="text1"/>
          <w:szCs w:val="28"/>
          <w:lang w:val="nl-NL"/>
        </w:rPr>
        <w:t>c</w:t>
      </w:r>
      <w:r w:rsidRPr="0086213C">
        <w:rPr>
          <w:rFonts w:ascii="Times New Roman" w:hAnsi="Times New Roman"/>
          <w:i/>
          <w:iCs/>
          <w:color w:val="000000" w:themeColor="text1"/>
          <w:szCs w:val="28"/>
          <w:lang w:val="nl-NL"/>
        </w:rPr>
        <w:t>ơ quan quản lý Nhà nước</w:t>
      </w:r>
    </w:p>
    <w:p w14:paraId="37982611" w14:textId="77777777" w:rsidR="006C431D" w:rsidRPr="0086213C" w:rsidRDefault="006C431D" w:rsidP="00566128">
      <w:pPr>
        <w:widowControl w:val="0"/>
        <w:spacing w:before="60" w:after="60" w:line="288" w:lineRule="auto"/>
        <w:ind w:right="9"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Tác động tích cực</w:t>
      </w:r>
    </w:p>
    <w:p w14:paraId="62F928D9" w14:textId="7058C2D2" w:rsidR="006C431D" w:rsidRPr="0086213C" w:rsidRDefault="006C431D" w:rsidP="00566128">
      <w:pPr>
        <w:widowControl w:val="0"/>
        <w:spacing w:before="60" w:after="60" w:line="288" w:lineRule="auto"/>
        <w:ind w:right="9"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Về bản chất, </w:t>
      </w:r>
      <w:r w:rsidR="008F07D5" w:rsidRPr="0086213C">
        <w:rPr>
          <w:rFonts w:ascii="Times New Roman" w:hAnsi="Times New Roman"/>
          <w:color w:val="000000" w:themeColor="text1"/>
          <w:szCs w:val="28"/>
          <w:lang w:val="nl-NL"/>
        </w:rPr>
        <w:t>Phương án 1 và Phương án 2</w:t>
      </w:r>
      <w:r w:rsidRPr="0086213C">
        <w:rPr>
          <w:rFonts w:ascii="Times New Roman" w:hAnsi="Times New Roman"/>
          <w:color w:val="000000" w:themeColor="text1"/>
          <w:szCs w:val="28"/>
          <w:lang w:val="nl-NL"/>
        </w:rPr>
        <w:t xml:space="preserve"> chỉ khác nhau về vấn đề phân cấp quản lý tại địa phương, thực hiện quản lý theo chiều dọc mang lại lợi ích lớn về nâng cao hiệu lực quản lý chuyên môn, đặc biệt trong kiểm soát an toàn thực phẩm theo chuỗi và trên phạm vi toàn quốc, liên vùng, liên tỉnh mà không phụ thuộc vào mô hình và thể chế của từng địa phương. </w:t>
      </w:r>
    </w:p>
    <w:p w14:paraId="4884109F" w14:textId="16B8F6B5" w:rsidR="008F07D5" w:rsidRPr="0086213C" w:rsidRDefault="008F07D5" w:rsidP="00566128">
      <w:pPr>
        <w:spacing w:before="60" w:after="60" w:line="288" w:lineRule="auto"/>
        <w:ind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Việc giữ nguyên Chi cục An toàn thực phẩm và tiếp nhận thêm chức năng, nhiệm vụ từ các sở liên quan tạo ra tác động tích cực theo hướng </w:t>
      </w:r>
      <w:r w:rsidRPr="0086213C">
        <w:rPr>
          <w:rFonts w:ascii="Times New Roman" w:eastAsiaTheme="majorEastAsia" w:hAnsi="Times New Roman"/>
          <w:color w:val="000000" w:themeColor="text1"/>
          <w:szCs w:val="28"/>
          <w:lang w:val="nl-NL"/>
        </w:rPr>
        <w:t>ổn định hệ thống và giảm chi phí chuyển đổi trong ngắn hạn</w:t>
      </w:r>
      <w:r w:rsidRPr="0086213C">
        <w:rPr>
          <w:rFonts w:ascii="Times New Roman" w:hAnsi="Times New Roman"/>
          <w:color w:val="000000" w:themeColor="text1"/>
          <w:szCs w:val="28"/>
          <w:lang w:val="nl-NL"/>
        </w:rPr>
        <w:t xml:space="preserve">. Do không thay đổi lớn về tổ chức bộ máy, phương án giúp hạn chế xáo trộn về nhân sự, tài chính và cơ sở vật chất, qua đó tránh gián đoạn hoạt động quản lý và sản xuất – kinh doanh thực phẩm. Việc tập trung một phần chức năng về một đầu mối trong ngành y tế cũng góp phần </w:t>
      </w:r>
      <w:r w:rsidRPr="0086213C">
        <w:rPr>
          <w:rFonts w:ascii="Times New Roman" w:eastAsiaTheme="majorEastAsia" w:hAnsi="Times New Roman"/>
          <w:color w:val="000000" w:themeColor="text1"/>
          <w:szCs w:val="28"/>
          <w:lang w:val="nl-NL"/>
        </w:rPr>
        <w:t>nâng cao hiệu quả phối hợp chuyên môn, đặc biệt trong giám sát nguy cơ, kiểm nghiệm và xử lý sự cố an toàn thực phẩm</w:t>
      </w:r>
      <w:r w:rsidRPr="0086213C">
        <w:rPr>
          <w:rFonts w:ascii="Times New Roman" w:hAnsi="Times New Roman"/>
          <w:color w:val="000000" w:themeColor="text1"/>
          <w:szCs w:val="28"/>
          <w:lang w:val="nl-NL"/>
        </w:rPr>
        <w:t xml:space="preserve">, từ đó có tác động tích cực đến bảo vệ sức khỏe cộng đồng và giảm chi phí xã hội liên quan đến bệnh tật do thực phẩm không an toàn. Đồng thời, phương án này cho phép </w:t>
      </w:r>
      <w:r w:rsidRPr="0086213C">
        <w:rPr>
          <w:rFonts w:ascii="Times New Roman" w:eastAsiaTheme="majorEastAsia" w:hAnsi="Times New Roman"/>
          <w:color w:val="000000" w:themeColor="text1"/>
          <w:szCs w:val="28"/>
          <w:lang w:val="nl-NL"/>
        </w:rPr>
        <w:t>tận dụng nguồn lực hiện có của các ngành</w:t>
      </w:r>
      <w:r w:rsidRPr="0086213C">
        <w:rPr>
          <w:rFonts w:ascii="Times New Roman" w:hAnsi="Times New Roman"/>
          <w:color w:val="000000" w:themeColor="text1"/>
          <w:szCs w:val="28"/>
          <w:lang w:val="nl-NL"/>
        </w:rPr>
        <w:t>, giảm chi phí đầu tư mới và tạo điều kiện duy trì hoạt động quản lý ổn định trong bối cảnh chuyển đổi.</w:t>
      </w:r>
    </w:p>
    <w:p w14:paraId="0BA10266" w14:textId="77777777" w:rsidR="006C431D" w:rsidRPr="0086213C" w:rsidRDefault="006C431D" w:rsidP="00566128">
      <w:pPr>
        <w:widowControl w:val="0"/>
        <w:spacing w:before="60" w:after="60" w:line="288" w:lineRule="auto"/>
        <w:ind w:right="9" w:firstLine="562"/>
        <w:jc w:val="both"/>
        <w:rPr>
          <w:rFonts w:ascii="Times New Roman" w:hAnsi="Times New Roman"/>
          <w:i/>
          <w:iCs/>
          <w:color w:val="000000" w:themeColor="text1"/>
          <w:szCs w:val="28"/>
          <w:lang w:val="nl-NL"/>
        </w:rPr>
      </w:pPr>
      <w:r w:rsidRPr="0086213C">
        <w:rPr>
          <w:rFonts w:ascii="Times New Roman" w:hAnsi="Times New Roman"/>
          <w:i/>
          <w:iCs/>
          <w:color w:val="000000" w:themeColor="text1"/>
          <w:szCs w:val="28"/>
          <w:lang w:val="nl-NL"/>
        </w:rPr>
        <w:t>+ Tác động tiêu cực:</w:t>
      </w:r>
    </w:p>
    <w:p w14:paraId="655ED7B8" w14:textId="7AE8BAF5" w:rsidR="000350C9" w:rsidRPr="0086213C" w:rsidRDefault="000350C9" w:rsidP="00566128">
      <w:pPr>
        <w:spacing w:before="60" w:after="60" w:line="288" w:lineRule="auto"/>
        <w:ind w:firstLine="561"/>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Xét về dài hạn, phương án này </w:t>
      </w:r>
      <w:r w:rsidRPr="0086213C">
        <w:rPr>
          <w:rFonts w:ascii="Times New Roman" w:eastAsiaTheme="majorEastAsia" w:hAnsi="Times New Roman"/>
          <w:color w:val="000000" w:themeColor="text1"/>
          <w:szCs w:val="28"/>
          <w:lang w:val="nl-NL"/>
        </w:rPr>
        <w:t>chưa tạo ra chuyển biến căn bản về hiệu quả kinh tế – xã hội</w:t>
      </w:r>
      <w:r w:rsidRPr="0086213C">
        <w:rPr>
          <w:rFonts w:ascii="Times New Roman" w:hAnsi="Times New Roman"/>
          <w:color w:val="000000" w:themeColor="text1"/>
          <w:szCs w:val="28"/>
          <w:lang w:val="nl-NL"/>
        </w:rPr>
        <w:t xml:space="preserve">, do vẫn duy trì mô hình quản lý phân tán theo ngành. Việc tiếp nhận chức năng từ các sở Nông nghiệp và Công Thương vào Chi cục An toàn thực phẩm có thể dẫn đến </w:t>
      </w:r>
      <w:r w:rsidRPr="0086213C">
        <w:rPr>
          <w:rFonts w:ascii="Times New Roman" w:eastAsiaTheme="majorEastAsia" w:hAnsi="Times New Roman"/>
          <w:color w:val="000000" w:themeColor="text1"/>
          <w:szCs w:val="28"/>
          <w:lang w:val="nl-NL"/>
        </w:rPr>
        <w:t>chồng lấn thẩm quyền, khó khăn trong phân định trách nhiệm và giảm hiệu quả phối hợp liên ngành</w:t>
      </w:r>
      <w:r w:rsidRPr="0086213C">
        <w:rPr>
          <w:rFonts w:ascii="Times New Roman" w:hAnsi="Times New Roman"/>
          <w:color w:val="000000" w:themeColor="text1"/>
          <w:szCs w:val="28"/>
          <w:lang w:val="nl-NL"/>
        </w:rPr>
        <w:t xml:space="preserve">, từ đó làm gia tăng chi phí hành chính và chi phí tuân thủ trong hệ thống. Bên cạnh đó, do Chi cục không phải là cơ quan có thẩm quyền bao quát toàn chuỗi, khả năng kiểm soát rủi ro liên ngành </w:t>
      </w:r>
      <w:r w:rsidRPr="0086213C">
        <w:rPr>
          <w:rFonts w:ascii="Times New Roman" w:hAnsi="Times New Roman"/>
          <w:color w:val="000000" w:themeColor="text1"/>
          <w:szCs w:val="28"/>
          <w:lang w:val="nl-NL"/>
        </w:rPr>
        <w:lastRenderedPageBreak/>
        <w:t>còn hạn chế, có thể ảnh hưởng đến hiệu quả phòng ngừa và xử lý các vấn đề an toàn thực phẩm quy mô lớn, qua đó làm gia tăng chi phí xã hội tiềm ẩn.</w:t>
      </w:r>
    </w:p>
    <w:p w14:paraId="02869C11" w14:textId="77777777" w:rsidR="000350C9" w:rsidRPr="0086213C" w:rsidRDefault="000350C9" w:rsidP="00566128">
      <w:pPr>
        <w:spacing w:before="60" w:after="60" w:line="288" w:lineRule="auto"/>
        <w:ind w:firstLine="561"/>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Ngoài ra, việc điều chuyển nhân sự và chức năng từ các sở khác có thể phát sinh </w:t>
      </w:r>
      <w:r w:rsidRPr="0086213C">
        <w:rPr>
          <w:rFonts w:ascii="Times New Roman" w:eastAsiaTheme="majorEastAsia" w:hAnsi="Times New Roman"/>
          <w:color w:val="000000" w:themeColor="text1"/>
          <w:szCs w:val="28"/>
          <w:lang w:val="nl-NL"/>
        </w:rPr>
        <w:t>khó khăn về tổ chức, tâm lý cán bộ và hiệu quả sử dụng nguồn nhân lực</w:t>
      </w:r>
      <w:r w:rsidRPr="0086213C">
        <w:rPr>
          <w:rFonts w:ascii="Times New Roman" w:hAnsi="Times New Roman"/>
          <w:color w:val="000000" w:themeColor="text1"/>
          <w:szCs w:val="28"/>
          <w:lang w:val="nl-NL"/>
        </w:rPr>
        <w:t>, nếu không có cơ chế phân công rõ ràng và đào tạo lại phù hợp. Trong khi đó, việc không thiết lập một đầu mối thống nhất đủ mạnh cũng có thể hạn chế khả năng xây dựng chính sách đồng bộ và thu hút đầu tư vào chuỗi thực phẩm an toàn, qua đó ảnh hưởng đến hiệu quả phát triển kinh tế ngành thực phẩm trong dài hạn.</w:t>
      </w:r>
    </w:p>
    <w:p w14:paraId="0163506C" w14:textId="77777777" w:rsidR="00E31291" w:rsidRPr="0086213C" w:rsidRDefault="00E31291" w:rsidP="00566128">
      <w:pPr>
        <w:spacing w:before="60" w:after="60" w:line="288" w:lineRule="auto"/>
        <w:ind w:firstLine="562"/>
        <w:jc w:val="both"/>
        <w:rPr>
          <w:rFonts w:ascii="Times New Roman" w:hAnsi="Times New Roman"/>
          <w:color w:val="000000" w:themeColor="text1"/>
          <w:szCs w:val="28"/>
          <w:lang w:val="nl-NL" w:eastAsia="ja-JP"/>
        </w:rPr>
      </w:pPr>
      <w:r w:rsidRPr="0086213C">
        <w:rPr>
          <w:rFonts w:ascii="Times New Roman" w:hAnsi="Times New Roman"/>
          <w:color w:val="000000" w:themeColor="text1"/>
          <w:szCs w:val="28"/>
          <w:lang w:val="nl-NL" w:eastAsia="ja-JP"/>
        </w:rPr>
        <w:t xml:space="preserve">Ngoài ra, một khía cạnh nữa cũng cần được đề cập là việc tiếp nhận các bộ phận, chức năng, nhiệm vụ từ Sở Nông nghiệp và Môi trường, Sở Công Thương vào Chi cục An toàn thực phẩm đặt ra một số thách thức đáng kể liên quan đến tổ chức con người, hệ thống quản lý và vận hành: </w:t>
      </w:r>
    </w:p>
    <w:p w14:paraId="5A10FEB3" w14:textId="77777777" w:rsidR="00E31291" w:rsidRPr="0086213C" w:rsidRDefault="00E31291" w:rsidP="00566128">
      <w:pPr>
        <w:spacing w:before="60" w:after="60" w:line="288" w:lineRule="auto"/>
        <w:ind w:firstLine="562"/>
        <w:jc w:val="both"/>
        <w:rPr>
          <w:rFonts w:ascii="Times New Roman" w:hAnsi="Times New Roman"/>
          <w:color w:val="000000" w:themeColor="text1"/>
          <w:szCs w:val="28"/>
          <w:lang w:val="nl-NL" w:eastAsia="ja-JP"/>
        </w:rPr>
      </w:pPr>
      <w:r w:rsidRPr="0086213C">
        <w:rPr>
          <w:rFonts w:ascii="Times New Roman" w:hAnsi="Times New Roman"/>
          <w:color w:val="000000" w:themeColor="text1"/>
          <w:szCs w:val="28"/>
          <w:lang w:val="nl-NL" w:eastAsia="ja-JP"/>
        </w:rPr>
        <w:t xml:space="preserve">Trước hết, về </w:t>
      </w:r>
      <w:r w:rsidRPr="0086213C">
        <w:rPr>
          <w:rFonts w:ascii="Times New Roman" w:eastAsiaTheme="majorEastAsia" w:hAnsi="Times New Roman"/>
          <w:color w:val="000000" w:themeColor="text1"/>
          <w:szCs w:val="28"/>
          <w:lang w:val="nl-NL" w:eastAsia="ja-JP"/>
        </w:rPr>
        <w:t>nhân sự và tổ chức bộ máy</w:t>
      </w:r>
      <w:r w:rsidRPr="0086213C">
        <w:rPr>
          <w:rFonts w:ascii="Times New Roman" w:hAnsi="Times New Roman"/>
          <w:color w:val="000000" w:themeColor="text1"/>
          <w:szCs w:val="28"/>
          <w:lang w:val="nl-NL" w:eastAsia="ja-JP"/>
        </w:rPr>
        <w:t xml:space="preserve">, việc điều chuyển cán bộ từ các lĩnh vực chuyên ngành khác nhau có thể dẫn đến sự không đồng nhất về chuyên môn, phương pháp làm việc và văn hóa tổ chức. Các lĩnh vực như nông nghiệp, thú y, bảo vệ thực vật hay quản lý thị trường có đặc thù chuyên môn riêng, trong khi Chi cục ATTP truyền thống thuộc ngành y tế, do đó có nguy cơ </w:t>
      </w:r>
      <w:r w:rsidRPr="0086213C">
        <w:rPr>
          <w:rFonts w:ascii="Times New Roman" w:eastAsiaTheme="majorEastAsia" w:hAnsi="Times New Roman"/>
          <w:color w:val="000000" w:themeColor="text1"/>
          <w:szCs w:val="28"/>
          <w:lang w:val="nl-NL" w:eastAsia="ja-JP"/>
        </w:rPr>
        <w:t>mất cân đối về năng lực chuyên môn hoặc chồng lấn nhiệm vụ nội bộ</w:t>
      </w:r>
      <w:r w:rsidRPr="0086213C">
        <w:rPr>
          <w:rFonts w:ascii="Times New Roman" w:hAnsi="Times New Roman"/>
          <w:color w:val="000000" w:themeColor="text1"/>
          <w:szCs w:val="28"/>
          <w:lang w:val="nl-NL" w:eastAsia="ja-JP"/>
        </w:rPr>
        <w:t xml:space="preserve"> nếu không được thiết kế lại cơ cấu tổ chức một cách hợp lý. Bên cạnh đó, tâm lý cán bộ khi bị điều chuyển, thay đổi vị trí công tác cũng có thể ảnh hưởng đến hiệu quả làm việc trong ngắn hạn.</w:t>
      </w:r>
    </w:p>
    <w:p w14:paraId="5907ED19" w14:textId="768C69AE" w:rsidR="00E31291" w:rsidRPr="0086213C" w:rsidRDefault="00E31291" w:rsidP="00566128">
      <w:pPr>
        <w:spacing w:before="60" w:after="60" w:line="288" w:lineRule="auto"/>
        <w:ind w:firstLine="562"/>
        <w:jc w:val="both"/>
        <w:rPr>
          <w:rFonts w:ascii="Times New Roman" w:hAnsi="Times New Roman"/>
          <w:color w:val="000000" w:themeColor="text1"/>
          <w:szCs w:val="28"/>
          <w:lang w:val="nl-NL" w:eastAsia="ja-JP"/>
        </w:rPr>
      </w:pPr>
      <w:r w:rsidRPr="0086213C">
        <w:rPr>
          <w:rFonts w:ascii="Times New Roman" w:hAnsi="Times New Roman"/>
          <w:color w:val="000000" w:themeColor="text1"/>
          <w:szCs w:val="28"/>
          <w:lang w:val="nl-NL" w:eastAsia="ja-JP"/>
        </w:rPr>
        <w:t xml:space="preserve">Thứ hai, về </w:t>
      </w:r>
      <w:r w:rsidRPr="0086213C">
        <w:rPr>
          <w:rFonts w:ascii="Times New Roman" w:eastAsiaTheme="majorEastAsia" w:hAnsi="Times New Roman"/>
          <w:color w:val="000000" w:themeColor="text1"/>
          <w:szCs w:val="28"/>
          <w:lang w:val="nl-NL" w:eastAsia="ja-JP"/>
        </w:rPr>
        <w:t>hệ thống báo cáo và quản lý dữ liệu</w:t>
      </w:r>
      <w:r w:rsidRPr="0086213C">
        <w:rPr>
          <w:rFonts w:ascii="Times New Roman" w:hAnsi="Times New Roman"/>
          <w:color w:val="000000" w:themeColor="text1"/>
          <w:szCs w:val="28"/>
          <w:lang w:val="nl-NL" w:eastAsia="ja-JP"/>
        </w:rPr>
        <w:t xml:space="preserve">, hiện nay mỗi ngành đang sử dụng các hệ thống báo cáo, chỉ tiêu thống kê và cơ sở dữ liệu khác nhau, phục vụ mục tiêu quản lý riêng biệt. Việc tích hợp các hệ thống này vào một đầu mối có thể gặp khó khăn do </w:t>
      </w:r>
      <w:r w:rsidRPr="0086213C">
        <w:rPr>
          <w:rFonts w:ascii="Times New Roman" w:eastAsiaTheme="majorEastAsia" w:hAnsi="Times New Roman"/>
          <w:color w:val="000000" w:themeColor="text1"/>
          <w:szCs w:val="28"/>
          <w:lang w:val="nl-NL" w:eastAsia="ja-JP"/>
        </w:rPr>
        <w:t>thiếu chuẩn hóa dữ liệu, không tương thích về phần mềm, quy trình báo cáo và chế độ thống kê</w:t>
      </w:r>
      <w:r w:rsidRPr="0086213C">
        <w:rPr>
          <w:rFonts w:ascii="Times New Roman" w:hAnsi="Times New Roman"/>
          <w:color w:val="000000" w:themeColor="text1"/>
          <w:szCs w:val="28"/>
          <w:lang w:val="nl-NL" w:eastAsia="ja-JP"/>
        </w:rPr>
        <w:t xml:space="preserve">, dẫn đến nguy cơ gián đoạn thông tin hoặc gia tăng chi phí vận hành trong giai đoạn chuyển đổi. Nếu không có </w:t>
      </w:r>
      <w:r w:rsidR="00821903" w:rsidRPr="0086213C">
        <w:rPr>
          <w:rFonts w:ascii="Times New Roman" w:hAnsi="Times New Roman"/>
          <w:color w:val="000000" w:themeColor="text1"/>
          <w:szCs w:val="28"/>
          <w:lang w:val="nl-NL" w:eastAsia="ja-JP"/>
        </w:rPr>
        <w:t>phương án</w:t>
      </w:r>
      <w:r w:rsidRPr="0086213C">
        <w:rPr>
          <w:rFonts w:ascii="Times New Roman" w:hAnsi="Times New Roman"/>
          <w:color w:val="000000" w:themeColor="text1"/>
          <w:szCs w:val="28"/>
          <w:lang w:val="nl-NL" w:eastAsia="ja-JP"/>
        </w:rPr>
        <w:t xml:space="preserve"> đồng bộ, có thể phát sinh tình trạng vừa duy trì hệ thống cũ vừa xây dựng hệ thống mới, làm giảm hiệu quả quản lý.</w:t>
      </w:r>
    </w:p>
    <w:p w14:paraId="201FB5BF" w14:textId="77777777" w:rsidR="00E31291" w:rsidRPr="0086213C" w:rsidRDefault="00E31291" w:rsidP="00566128">
      <w:pPr>
        <w:spacing w:before="60" w:after="60" w:line="288" w:lineRule="auto"/>
        <w:ind w:firstLine="562"/>
        <w:jc w:val="both"/>
        <w:rPr>
          <w:rFonts w:ascii="Times New Roman" w:hAnsi="Times New Roman"/>
          <w:color w:val="000000" w:themeColor="text1"/>
          <w:szCs w:val="28"/>
          <w:lang w:val="nl-NL" w:eastAsia="ja-JP"/>
        </w:rPr>
      </w:pPr>
      <w:r w:rsidRPr="0086213C">
        <w:rPr>
          <w:rFonts w:ascii="Times New Roman" w:hAnsi="Times New Roman"/>
          <w:color w:val="000000" w:themeColor="text1"/>
          <w:szCs w:val="28"/>
          <w:lang w:val="nl-NL" w:eastAsia="ja-JP"/>
        </w:rPr>
        <w:t xml:space="preserve">Thứ ba, về </w:t>
      </w:r>
      <w:r w:rsidRPr="0086213C">
        <w:rPr>
          <w:rFonts w:ascii="Times New Roman" w:eastAsiaTheme="majorEastAsia" w:hAnsi="Times New Roman"/>
          <w:color w:val="000000" w:themeColor="text1"/>
          <w:szCs w:val="28"/>
          <w:lang w:val="nl-NL" w:eastAsia="ja-JP"/>
        </w:rPr>
        <w:t>biểu mẫu, quy trình và công cụ quản lý</w:t>
      </w:r>
      <w:r w:rsidRPr="0086213C">
        <w:rPr>
          <w:rFonts w:ascii="Times New Roman" w:hAnsi="Times New Roman"/>
          <w:color w:val="000000" w:themeColor="text1"/>
          <w:szCs w:val="28"/>
          <w:lang w:val="nl-NL" w:eastAsia="ja-JP"/>
        </w:rPr>
        <w:t xml:space="preserve">, mỗi ngành hiện đang áp dụng các quy trình nghiệp vụ, biểu mẫu kiểm tra, cấp phép, giám sát khác nhau. Khi hợp nhất chức năng, việc chưa kịp thời chuẩn hóa có thể dẫn đến </w:t>
      </w:r>
      <w:r w:rsidRPr="0086213C">
        <w:rPr>
          <w:rFonts w:ascii="Times New Roman" w:eastAsiaTheme="majorEastAsia" w:hAnsi="Times New Roman"/>
          <w:color w:val="000000" w:themeColor="text1"/>
          <w:szCs w:val="28"/>
          <w:lang w:val="nl-NL" w:eastAsia="ja-JP"/>
        </w:rPr>
        <w:t>chồng chéo, không thống nhất trong thực thi</w:t>
      </w:r>
      <w:r w:rsidRPr="0086213C">
        <w:rPr>
          <w:rFonts w:ascii="Times New Roman" w:hAnsi="Times New Roman"/>
          <w:color w:val="000000" w:themeColor="text1"/>
          <w:szCs w:val="28"/>
          <w:lang w:val="nl-NL" w:eastAsia="ja-JP"/>
        </w:rPr>
        <w:t>, gây khó khăn cho cả cơ quan quản lý và đối tượng chịu sự quản lý. Điều này đặc biệt rõ trong các hoạt động thanh tra, kiểm tra liên ngành, nơi cần có quy trình thống nhất nhưng lại chịu ảnh hưởng từ nhiều hệ thống quy định khác nhau.</w:t>
      </w:r>
    </w:p>
    <w:p w14:paraId="7B8C15CF" w14:textId="77777777" w:rsidR="00E31291" w:rsidRPr="0086213C" w:rsidRDefault="00E31291" w:rsidP="00566128">
      <w:pPr>
        <w:spacing w:before="60" w:after="60" w:line="288" w:lineRule="auto"/>
        <w:ind w:firstLine="562"/>
        <w:jc w:val="both"/>
        <w:rPr>
          <w:rFonts w:ascii="Times New Roman" w:hAnsi="Times New Roman"/>
          <w:color w:val="000000" w:themeColor="text1"/>
          <w:szCs w:val="28"/>
          <w:lang w:val="nl-NL" w:eastAsia="ja-JP"/>
        </w:rPr>
      </w:pPr>
      <w:r w:rsidRPr="0086213C">
        <w:rPr>
          <w:rFonts w:ascii="Times New Roman" w:hAnsi="Times New Roman"/>
          <w:color w:val="000000" w:themeColor="text1"/>
          <w:szCs w:val="28"/>
          <w:lang w:val="nl-NL" w:eastAsia="ja-JP"/>
        </w:rPr>
        <w:lastRenderedPageBreak/>
        <w:t xml:space="preserve">Thứ tư, về </w:t>
      </w:r>
      <w:r w:rsidRPr="0086213C">
        <w:rPr>
          <w:rFonts w:ascii="Times New Roman" w:eastAsiaTheme="majorEastAsia" w:hAnsi="Times New Roman"/>
          <w:color w:val="000000" w:themeColor="text1"/>
          <w:szCs w:val="28"/>
          <w:lang w:val="nl-NL" w:eastAsia="ja-JP"/>
        </w:rPr>
        <w:t>vận hành và phối hợp nội bộ</w:t>
      </w:r>
      <w:r w:rsidRPr="0086213C">
        <w:rPr>
          <w:rFonts w:ascii="Times New Roman" w:hAnsi="Times New Roman"/>
          <w:color w:val="000000" w:themeColor="text1"/>
          <w:szCs w:val="28"/>
          <w:lang w:val="nl-NL" w:eastAsia="ja-JP"/>
        </w:rPr>
        <w:t xml:space="preserve">, việc mở rộng phạm vi chức năng của Chi cục có thể làm gia tăng độ phức tạp trong quản lý điều hành. Nếu không có cơ chế phân công rõ ràng và hệ thống quản trị nội bộ hiệu quả, có thể dẫn đến </w:t>
      </w:r>
      <w:r w:rsidRPr="0086213C">
        <w:rPr>
          <w:rFonts w:ascii="Times New Roman" w:eastAsiaTheme="majorEastAsia" w:hAnsi="Times New Roman"/>
          <w:color w:val="000000" w:themeColor="text1"/>
          <w:szCs w:val="28"/>
          <w:lang w:val="nl-NL" w:eastAsia="ja-JP"/>
        </w:rPr>
        <w:t>tắc nghẽn trong xử lý công việc, kéo dài thời gian giải quyết thủ tục và giảm hiệu quả thực thi</w:t>
      </w:r>
      <w:r w:rsidRPr="0086213C">
        <w:rPr>
          <w:rFonts w:ascii="Times New Roman" w:hAnsi="Times New Roman"/>
          <w:color w:val="000000" w:themeColor="text1"/>
          <w:szCs w:val="28"/>
          <w:lang w:val="nl-NL" w:eastAsia="ja-JP"/>
        </w:rPr>
        <w:t>. Đồng thời, dù đã chuyển giao chức năng, nhiều hoạt động quản lý vẫn cần sự phối hợp với các ngành khác, do đó nếu không thiết lập được cơ chế phối hợp mới phù hợp, có thể phát sinh khoảng trống hoặc xung đột trong thực thi.</w:t>
      </w:r>
    </w:p>
    <w:p w14:paraId="482D9398" w14:textId="77777777" w:rsidR="00E31291" w:rsidRPr="0086213C" w:rsidRDefault="00E31291" w:rsidP="00566128">
      <w:pPr>
        <w:spacing w:before="60" w:after="60" w:line="288" w:lineRule="auto"/>
        <w:ind w:firstLine="562"/>
        <w:jc w:val="both"/>
        <w:rPr>
          <w:rFonts w:ascii="Times New Roman" w:hAnsi="Times New Roman"/>
          <w:color w:val="000000" w:themeColor="text1"/>
          <w:szCs w:val="28"/>
          <w:lang w:val="nl-NL" w:eastAsia="ja-JP"/>
        </w:rPr>
      </w:pPr>
      <w:r w:rsidRPr="0086213C">
        <w:rPr>
          <w:rFonts w:ascii="Times New Roman" w:hAnsi="Times New Roman"/>
          <w:color w:val="000000" w:themeColor="text1"/>
          <w:szCs w:val="28"/>
          <w:lang w:val="nl-NL" w:eastAsia="ja-JP"/>
        </w:rPr>
        <w:t xml:space="preserve">Cuối cùng, về </w:t>
      </w:r>
      <w:r w:rsidRPr="0086213C">
        <w:rPr>
          <w:rFonts w:ascii="Times New Roman" w:eastAsiaTheme="majorEastAsia" w:hAnsi="Times New Roman"/>
          <w:color w:val="000000" w:themeColor="text1"/>
          <w:szCs w:val="28"/>
          <w:lang w:val="nl-NL" w:eastAsia="ja-JP"/>
        </w:rPr>
        <w:t>hạ tầng kỹ thuật và điều kiện bảo đảm</w:t>
      </w:r>
      <w:r w:rsidRPr="0086213C">
        <w:rPr>
          <w:rFonts w:ascii="Times New Roman" w:hAnsi="Times New Roman"/>
          <w:color w:val="000000" w:themeColor="text1"/>
          <w:szCs w:val="28"/>
          <w:lang w:val="nl-NL" w:eastAsia="ja-JP"/>
        </w:rPr>
        <w:t>, việc tiếp nhận thêm chức năng đồng nghĩa với việc phải mở rộng phạm vi quản lý nhưng chưa chắc đã được bổ sung tương ứng về nguồn lực, cơ sở vật chất, trang thiết bị và hệ thống kiểm nghiệm. Điều này có thể tạo ra áp lực lớn lên năng lực vận hành của cơ quan tiếp nhận, đặc biệt trong bối cảnh yêu cầu quản lý an toàn thực phẩm ngày càng cao và phức tạp.</w:t>
      </w:r>
    </w:p>
    <w:p w14:paraId="389807FC" w14:textId="77777777" w:rsidR="006C431D" w:rsidRPr="0086213C" w:rsidRDefault="006C431D" w:rsidP="00566128">
      <w:pPr>
        <w:widowControl w:val="0"/>
        <w:spacing w:before="60" w:after="60" w:line="288" w:lineRule="auto"/>
        <w:ind w:right="9" w:firstLine="562"/>
        <w:jc w:val="both"/>
        <w:rPr>
          <w:rFonts w:ascii="Times New Roman" w:hAnsi="Times New Roman"/>
          <w:i/>
          <w:iCs/>
          <w:color w:val="000000" w:themeColor="text1"/>
          <w:szCs w:val="28"/>
          <w:lang w:val="nl-NL"/>
        </w:rPr>
      </w:pPr>
      <w:r w:rsidRPr="0086213C">
        <w:rPr>
          <w:rFonts w:ascii="Times New Roman" w:hAnsi="Times New Roman"/>
          <w:i/>
          <w:iCs/>
          <w:color w:val="000000" w:themeColor="text1"/>
          <w:szCs w:val="28"/>
          <w:lang w:val="nl-NL"/>
        </w:rPr>
        <w:t>+ Tác động đối với doanh nghiệp</w:t>
      </w:r>
    </w:p>
    <w:p w14:paraId="3B771BA6" w14:textId="77777777" w:rsidR="006C431D" w:rsidRPr="0086213C" w:rsidRDefault="006C431D" w:rsidP="00566128">
      <w:pPr>
        <w:widowControl w:val="0"/>
        <w:spacing w:before="60" w:after="60" w:line="288" w:lineRule="auto"/>
        <w:ind w:right="9"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Mô hình một đầu mối theo ngành dọc tạo ra môi trường pháp lý thống nhất trên toàn quốc, giúp giảm khác biệt giữa các địa phương, thuận lợi cho doanh nghiệp phát triển chuỗi sản xuất – phân phối và mở rộng thị trường. Đồng thời, doanh nghiệp giảm chi phí giao dịch hành chính và rủi ro do chồng chéo kiểm tra. Tuy nhiên, yêu cầu tuân thủ sẽ cao và đồng bộ hơn, dẫn đến gia tăng chi phí đối với các doanh nghiệp nhỏ, hộ kinh doanh, đặc biệt trong giai đoạn chuyển đổi.</w:t>
      </w:r>
    </w:p>
    <w:p w14:paraId="5E66740D" w14:textId="0C2077D6" w:rsidR="000350C9" w:rsidRPr="0086213C" w:rsidRDefault="000350C9" w:rsidP="00566128">
      <w:pPr>
        <w:spacing w:before="60" w:after="60" w:line="288" w:lineRule="auto"/>
        <w:ind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Phương án giữ nguyên Chi cục An toàn thực phẩm giúp doanh nghiệp </w:t>
      </w:r>
      <w:r w:rsidRPr="0086213C">
        <w:rPr>
          <w:rFonts w:ascii="Times New Roman" w:eastAsiaTheme="majorEastAsia" w:hAnsi="Times New Roman"/>
          <w:color w:val="000000" w:themeColor="text1"/>
          <w:szCs w:val="28"/>
          <w:lang w:val="nl-NL"/>
        </w:rPr>
        <w:t>hạn chế chi phí chuyển đổi trong ngắn hạn</w:t>
      </w:r>
      <w:r w:rsidRPr="0086213C">
        <w:rPr>
          <w:rFonts w:ascii="Times New Roman" w:hAnsi="Times New Roman"/>
          <w:color w:val="000000" w:themeColor="text1"/>
          <w:szCs w:val="28"/>
          <w:lang w:val="nl-NL"/>
        </w:rPr>
        <w:t xml:space="preserve">, do không có sự thay đổi lớn về đầu mối quản lý và quy trình thủ tục hiện hành. Việc tiếp nhận thêm một số chức năng từ các sở liên quan vào Chi cục có thể góp phần </w:t>
      </w:r>
      <w:r w:rsidRPr="0086213C">
        <w:rPr>
          <w:rFonts w:ascii="Times New Roman" w:eastAsiaTheme="majorEastAsia" w:hAnsi="Times New Roman"/>
          <w:color w:val="000000" w:themeColor="text1"/>
          <w:szCs w:val="28"/>
          <w:lang w:val="nl-NL"/>
        </w:rPr>
        <w:t>giảm bớt phân tán trong xử lý thủ tục</w:t>
      </w:r>
      <w:r w:rsidRPr="0086213C">
        <w:rPr>
          <w:rFonts w:ascii="Times New Roman" w:hAnsi="Times New Roman"/>
          <w:color w:val="000000" w:themeColor="text1"/>
          <w:szCs w:val="28"/>
          <w:lang w:val="nl-NL"/>
        </w:rPr>
        <w:t xml:space="preserve">, từ đó cải thiện ở mức độ nhất định thời gian và chi phí giao dịch của doanh nghiệp. Đồng thời, việc tăng cường vai trò của một đầu mối trong ngành y tế giúp nâng cao hiệu quả kiểm soát an toàn thực phẩm, qua đó </w:t>
      </w:r>
      <w:r w:rsidRPr="0086213C">
        <w:rPr>
          <w:rFonts w:ascii="Times New Roman" w:eastAsiaTheme="majorEastAsia" w:hAnsi="Times New Roman"/>
          <w:color w:val="000000" w:themeColor="text1"/>
          <w:szCs w:val="28"/>
          <w:lang w:val="nl-NL"/>
        </w:rPr>
        <w:t>giảm rủi ro pháp lý và chi phí phát sinh do vi phạm hoặc sự cố thực phẩm</w:t>
      </w:r>
      <w:r w:rsidRPr="0086213C">
        <w:rPr>
          <w:rFonts w:ascii="Times New Roman" w:hAnsi="Times New Roman"/>
          <w:color w:val="000000" w:themeColor="text1"/>
          <w:szCs w:val="28"/>
          <w:lang w:val="nl-NL"/>
        </w:rPr>
        <w:t>, tạo môi trường kinh doanh ổn định hơn cho các doanh nghiệp tuân thủ.</w:t>
      </w:r>
    </w:p>
    <w:p w14:paraId="636C859F" w14:textId="0B6C8CE9" w:rsidR="006C431D" w:rsidRPr="0086213C" w:rsidRDefault="006C431D" w:rsidP="00566128">
      <w:pPr>
        <w:widowControl w:val="0"/>
        <w:spacing w:before="60" w:after="60" w:line="288" w:lineRule="auto"/>
        <w:ind w:right="9"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Tuy nhiên, mô hình này có thể dẫn đến gia tăng chi phí tuân thủ do tiêu chuẩn được áp dụng thống nhất và chặt chẽ hơn trên toàn quốc. Các doanh nghiệp nhỏ, hộ kinh doanh có thể gặp khó khăn trong việc đáp ứng yêu cầu mới, dẫn đến nguy cơ thu hẹp quy mô, rút khỏi thị trường hoặc chuyển sang hoạt động kinh doanh phi chính thức, khó kiểm soát.</w:t>
      </w:r>
    </w:p>
    <w:p w14:paraId="554F0831" w14:textId="77777777" w:rsidR="006C431D" w:rsidRPr="0086213C" w:rsidRDefault="006C431D" w:rsidP="00566128">
      <w:pPr>
        <w:widowControl w:val="0"/>
        <w:spacing w:before="60" w:after="60" w:line="288" w:lineRule="auto"/>
        <w:ind w:right="9" w:firstLine="562"/>
        <w:jc w:val="both"/>
        <w:rPr>
          <w:rFonts w:ascii="Times New Roman" w:hAnsi="Times New Roman"/>
          <w:color w:val="000000" w:themeColor="text1"/>
          <w:szCs w:val="28"/>
          <w:lang w:val="nl-NL"/>
        </w:rPr>
      </w:pPr>
      <w:r w:rsidRPr="0086213C">
        <w:rPr>
          <w:rFonts w:ascii="Times New Roman" w:hAnsi="Times New Roman"/>
          <w:noProof/>
          <w:color w:val="000000" w:themeColor="text1"/>
          <w:szCs w:val="28"/>
        </w:rPr>
        <w:lastRenderedPageBreak/>
        <mc:AlternateContent>
          <mc:Choice Requires="wps">
            <w:drawing>
              <wp:anchor distT="0" distB="0" distL="114300" distR="114300" simplePos="0" relativeHeight="251665408" behindDoc="1" locked="0" layoutInCell="1" allowOverlap="1" wp14:anchorId="4E3E9B44" wp14:editId="6ABB4EB4">
                <wp:simplePos x="0" y="0"/>
                <wp:positionH relativeFrom="column">
                  <wp:posOffset>2031365</wp:posOffset>
                </wp:positionH>
                <wp:positionV relativeFrom="paragraph">
                  <wp:posOffset>3810</wp:posOffset>
                </wp:positionV>
                <wp:extent cx="3781425" cy="1562100"/>
                <wp:effectExtent l="0" t="0" r="28575" b="19050"/>
                <wp:wrapTight wrapText="bothSides">
                  <wp:wrapPolygon edited="0">
                    <wp:start x="218" y="0"/>
                    <wp:lineTo x="0" y="790"/>
                    <wp:lineTo x="0" y="20810"/>
                    <wp:lineTo x="218" y="21600"/>
                    <wp:lineTo x="21437" y="21600"/>
                    <wp:lineTo x="21546" y="21600"/>
                    <wp:lineTo x="21654" y="20810"/>
                    <wp:lineTo x="21654" y="790"/>
                    <wp:lineTo x="21437" y="0"/>
                    <wp:lineTo x="218" y="0"/>
                  </wp:wrapPolygon>
                </wp:wrapTight>
                <wp:docPr id="512196414" name="Rectangle: Rounded Corners 18"/>
                <wp:cNvGraphicFramePr/>
                <a:graphic xmlns:a="http://schemas.openxmlformats.org/drawingml/2006/main">
                  <a:graphicData uri="http://schemas.microsoft.com/office/word/2010/wordprocessingShape">
                    <wps:wsp>
                      <wps:cNvSpPr/>
                      <wps:spPr>
                        <a:xfrm>
                          <a:off x="0" y="0"/>
                          <a:ext cx="3781425" cy="1562100"/>
                        </a:xfrm>
                        <a:prstGeom prst="roundRect">
                          <a:avLst>
                            <a:gd name="adj" fmla="val 9087"/>
                          </a:avLst>
                        </a:prstGeom>
                      </wps:spPr>
                      <wps:style>
                        <a:lnRef idx="2">
                          <a:schemeClr val="accent1"/>
                        </a:lnRef>
                        <a:fillRef idx="1">
                          <a:schemeClr val="lt1"/>
                        </a:fillRef>
                        <a:effectRef idx="0">
                          <a:schemeClr val="accent1"/>
                        </a:effectRef>
                        <a:fontRef idx="minor">
                          <a:schemeClr val="dk1"/>
                        </a:fontRef>
                      </wps:style>
                      <wps:txbx>
                        <w:txbxContent>
                          <w:p w14:paraId="4627A3CA" w14:textId="77777777" w:rsidR="006C431D" w:rsidRPr="008F07D5" w:rsidRDefault="006C431D" w:rsidP="008F07D5">
                            <w:pPr>
                              <w:spacing w:before="60" w:after="60"/>
                              <w:jc w:val="center"/>
                              <w:rPr>
                                <w:rFonts w:ascii="Times New Roman" w:hAnsi="Times New Roman"/>
                                <w:b/>
                                <w:bCs/>
                                <w:i/>
                                <w:iCs/>
                                <w:color w:val="501549" w:themeColor="accent5" w:themeShade="80"/>
                                <w:szCs w:val="28"/>
                              </w:rPr>
                            </w:pPr>
                            <w:r w:rsidRPr="008F07D5">
                              <w:rPr>
                                <w:rFonts w:ascii="Times New Roman" w:hAnsi="Times New Roman"/>
                                <w:b/>
                                <w:bCs/>
                                <w:i/>
                                <w:iCs/>
                                <w:color w:val="501549" w:themeColor="accent5" w:themeShade="80"/>
                                <w:szCs w:val="28"/>
                              </w:rPr>
                              <w:t>Ý kiến của Hiệp hội các doanh nghiệp thực phẩm</w:t>
                            </w:r>
                          </w:p>
                          <w:p w14:paraId="79C34F07" w14:textId="77777777" w:rsidR="006C431D" w:rsidRPr="008F07D5" w:rsidRDefault="006C431D" w:rsidP="006C431D">
                            <w:pPr>
                              <w:spacing w:before="60" w:after="60"/>
                              <w:jc w:val="both"/>
                              <w:rPr>
                                <w:rFonts w:ascii="Times New Roman" w:hAnsi="Times New Roman"/>
                                <w:i/>
                                <w:iCs/>
                                <w:color w:val="501549" w:themeColor="accent5" w:themeShade="80"/>
                                <w:szCs w:val="28"/>
                              </w:rPr>
                            </w:pPr>
                            <w:r w:rsidRPr="008F07D5">
                              <w:rPr>
                                <w:rFonts w:ascii="Times New Roman" w:hAnsi="Times New Roman"/>
                                <w:i/>
                                <w:iCs/>
                                <w:color w:val="501549" w:themeColor="accent5" w:themeShade="80"/>
                                <w:szCs w:val="28"/>
                              </w:rPr>
                              <w:t>“Chi phí triển khai cao và phức tạp; Gây gián đoạn đến các hệ thống và quy trình quản lý hiện hành; Không phù hợp với cơ cấu hành chính hiện hành của Việt Nam”</w:t>
                            </w:r>
                          </w:p>
                          <w:p w14:paraId="54BBA6CB" w14:textId="77777777" w:rsidR="006C431D" w:rsidRPr="008F07D5" w:rsidRDefault="006C431D" w:rsidP="006C431D">
                            <w:pPr>
                              <w:jc w:val="center"/>
                              <w:rPr>
                                <w:rFonts w:ascii="Times New Roman" w:hAnsi="Times New Roman"/>
                                <w:color w:val="501549" w:themeColor="accent5" w:themeShade="80"/>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3E9B44" id="_x0000_s1031" style="position:absolute;left:0;text-align:left;margin-left:159.95pt;margin-top:.3pt;width:297.75pt;height:123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" fillcolor="white [3201]" strokecolor="#156082 [3204]" strokeweight="1pt">
                <v:stroke joinstyle="miter"/>
                <v:textbox>
                  <w:txbxContent>
                    <w:p w14:paraId="4627A3CA" w14:textId="77777777" w:rsidR="006C431D" w:rsidRPr="008F07D5" w:rsidRDefault="006C431D" w:rsidP="008F07D5">
                      <w:pPr>
                        <w:spacing w:before="60" w:after="60"/>
                        <w:jc w:val="center"/>
                        <w:rPr>
                          <w:rFonts w:ascii="Times New Roman" w:hAnsi="Times New Roman"/>
                          <w:b/>
                          <w:bCs/>
                          <w:i/>
                          <w:iCs/>
                          <w:color w:val="501549" w:themeColor="accent5" w:themeShade="80"/>
                          <w:szCs w:val="28"/>
                        </w:rPr>
                      </w:pPr>
                      <w:r w:rsidRPr="008F07D5">
                        <w:rPr>
                          <w:rFonts w:ascii="Times New Roman" w:hAnsi="Times New Roman"/>
                          <w:b/>
                          <w:bCs/>
                          <w:i/>
                          <w:iCs/>
                          <w:color w:val="501549" w:themeColor="accent5" w:themeShade="80"/>
                          <w:szCs w:val="28"/>
                        </w:rPr>
                        <w:t>Ý kiến của Hiệp hội các doanh nghiệp thực phẩm</w:t>
                      </w:r>
                    </w:p>
                    <w:p w14:paraId="79C34F07" w14:textId="77777777" w:rsidR="006C431D" w:rsidRPr="008F07D5" w:rsidRDefault="006C431D" w:rsidP="006C431D">
                      <w:pPr>
                        <w:spacing w:before="60" w:after="60"/>
                        <w:jc w:val="both"/>
                        <w:rPr>
                          <w:rFonts w:ascii="Times New Roman" w:hAnsi="Times New Roman"/>
                          <w:i/>
                          <w:iCs/>
                          <w:color w:val="501549" w:themeColor="accent5" w:themeShade="80"/>
                          <w:szCs w:val="28"/>
                        </w:rPr>
                      </w:pPr>
                      <w:r w:rsidRPr="008F07D5">
                        <w:rPr>
                          <w:rFonts w:ascii="Times New Roman" w:hAnsi="Times New Roman"/>
                          <w:i/>
                          <w:iCs/>
                          <w:color w:val="501549" w:themeColor="accent5" w:themeShade="80"/>
                          <w:szCs w:val="28"/>
                        </w:rPr>
                        <w:t>“Chi phí triển khai cao và phức tạp; Gây gián đoạn đến các hệ thống và quy trình quản lý hiện hành; Không phù hợp với cơ cấu hành chính hiện hành của Việt Nam”</w:t>
                      </w:r>
                    </w:p>
                    <w:p w14:paraId="54BBA6CB" w14:textId="77777777" w:rsidR="006C431D" w:rsidRPr="008F07D5" w:rsidRDefault="006C431D" w:rsidP="006C431D">
                      <w:pPr>
                        <w:jc w:val="center"/>
                        <w:rPr>
                          <w:rFonts w:ascii="Times New Roman" w:hAnsi="Times New Roman"/>
                          <w:color w:val="501549" w:themeColor="accent5" w:themeShade="80"/>
                          <w:szCs w:val="28"/>
                        </w:rPr>
                      </w:pPr>
                    </w:p>
                  </w:txbxContent>
                </v:textbox>
                <w10:wrap type="tight"/>
              </v:roundrect>
            </w:pict>
          </mc:Fallback>
        </mc:AlternateContent>
      </w:r>
      <w:r w:rsidRPr="0086213C">
        <w:rPr>
          <w:rFonts w:ascii="Times New Roman" w:hAnsi="Times New Roman"/>
          <w:color w:val="000000" w:themeColor="text1"/>
          <w:szCs w:val="28"/>
          <w:lang w:val="nl-NL"/>
        </w:rPr>
        <w:t>Đặc biệt, trong giai đoạn đầu triển khai, doanh nghiệp có thể đối mặt với gián đoạn thủ tục hành chính, thay đổi đầu mối quản lý và thiếu rõ ràng về quy trình, làm tăng chi phí giao dịch và rủi ro pháp lý. Nếu hệ thống ngành dọc không phân cấp hợp lý, có thể phát sinh tình trạng tắc nghẽn hành chính hoặc kéo dài thời gian xử lý hồ sơ.</w:t>
      </w:r>
    </w:p>
    <w:p w14:paraId="53FA1B10" w14:textId="77777777" w:rsidR="006C431D" w:rsidRPr="0086213C" w:rsidRDefault="006C431D" w:rsidP="00566128">
      <w:pPr>
        <w:widowControl w:val="0"/>
        <w:spacing w:before="60" w:after="60" w:line="288" w:lineRule="auto"/>
        <w:ind w:right="9" w:firstLine="562"/>
        <w:jc w:val="both"/>
        <w:rPr>
          <w:rFonts w:ascii="Times New Roman" w:hAnsi="Times New Roman"/>
          <w:i/>
          <w:iCs/>
          <w:color w:val="000000" w:themeColor="text1"/>
          <w:szCs w:val="28"/>
          <w:lang w:val="nl-NL"/>
        </w:rPr>
      </w:pPr>
      <w:r w:rsidRPr="0086213C">
        <w:rPr>
          <w:rFonts w:ascii="Times New Roman" w:hAnsi="Times New Roman"/>
          <w:i/>
          <w:iCs/>
          <w:color w:val="000000" w:themeColor="text1"/>
          <w:szCs w:val="28"/>
          <w:lang w:val="nl-NL"/>
        </w:rPr>
        <w:t>+ Tác động đối với người tiêu dùng</w:t>
      </w:r>
    </w:p>
    <w:p w14:paraId="3CED17CB" w14:textId="77777777" w:rsidR="006C431D" w:rsidRPr="0086213C" w:rsidRDefault="006C431D" w:rsidP="00566128">
      <w:pPr>
        <w:widowControl w:val="0"/>
        <w:spacing w:before="60" w:after="60" w:line="288" w:lineRule="auto"/>
        <w:ind w:right="9"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Viêc quản lý tập trung 1 đầu mối mang lại lợi ích rõ rệt trong việc nâng cao mức độ bảo vệ sức khỏe cộng đồng thông qua kiểm soát an toàn thực phẩm đồng bộ và hiệu quả hơn trên toàn quốc. Người tiêu dùng được hưởng lợi từ chất lượng thực phẩm được cải thiện, thông tin minh bạch hơn và khả năng kiểm soát rủi ro tốt hơn.</w:t>
      </w:r>
    </w:p>
    <w:p w14:paraId="6EB69E8F" w14:textId="77777777" w:rsidR="006C431D" w:rsidRPr="0086213C" w:rsidRDefault="006C431D" w:rsidP="00566128">
      <w:pPr>
        <w:widowControl w:val="0"/>
        <w:spacing w:before="60" w:after="60" w:line="288" w:lineRule="auto"/>
        <w:ind w:right="9" w:firstLine="562"/>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Tuy nhiên, chi phí tuân thủ tăng từ phía doanh nghiệp có thể được chuyển sang giá bán, dẫn đến tăng giá thực phẩm, đặc biệt đối với các sản phẩm có yêu cầu kiểm soát cao. Đồng thời, việc siết chặt tiêu chuẩn có thể làm thu hẹp nguồn cung từ khu vực sản xuất nhỏ lẻ, ảnh hưởng đến khả năng tiếp cận thực phẩm giá rẻ của một bộ phận người dân, nhất là ở khu vực nông thôn, vùng khó khăn. Ngoài ra, nếu quá trình chuyển đổi gây gián đoạn quản lý, có thể phát sinh khoảng trống kiểm soát tạm thời, làm gia tăng rủi ro mất an toàn thực phẩm trong ngắn hạn.</w:t>
      </w:r>
    </w:p>
    <w:p w14:paraId="1464C9E5" w14:textId="0391EB18" w:rsidR="000350C9" w:rsidRPr="0086213C" w:rsidRDefault="000350C9" w:rsidP="00566128">
      <w:pPr>
        <w:pStyle w:val="x-scope"/>
        <w:widowControl w:val="0"/>
        <w:spacing w:before="60" w:beforeAutospacing="0" w:after="60" w:afterAutospacing="0" w:line="288" w:lineRule="auto"/>
        <w:ind w:right="9" w:firstLine="720"/>
        <w:jc w:val="both"/>
        <w:rPr>
          <w:color w:val="000000" w:themeColor="text1"/>
          <w:sz w:val="28"/>
          <w:szCs w:val="28"/>
          <w:lang w:val="nl-NL"/>
        </w:rPr>
      </w:pPr>
      <w:r w:rsidRPr="0086213C">
        <w:rPr>
          <w:color w:val="000000" w:themeColor="text1"/>
          <w:sz w:val="28"/>
          <w:szCs w:val="28"/>
          <w:lang w:val="nl-NL"/>
        </w:rPr>
        <w:t>Như vậy, Phương án 2 có ưu điểm về ổn định, chi phí thấp và dễ triển khai trong ngắn hạn, nhưng hiệu quả kinh tế – xã hội mang tính cải thiện cục bộ, chưa giải quyết triệt để các bất cập mang tính hệ thống. Việc tiếp nhận chức năng từ các sở ngành giúp tăng cường năng lực bước đầu cho cơ quan đầu mối, nhưng đồng thời cũng làm phát sinh thách thức về tổ chức, phối hợp và hiệu quả sử dụng nguồn lực nếu không được thiết kế đồng bộ.</w:t>
      </w:r>
    </w:p>
    <w:p w14:paraId="6EEDCFA7" w14:textId="3F149A00" w:rsidR="006C431D" w:rsidRPr="0086213C" w:rsidRDefault="006C431D" w:rsidP="00566128">
      <w:pPr>
        <w:pStyle w:val="x-scope"/>
        <w:widowControl w:val="0"/>
        <w:spacing w:before="60" w:beforeAutospacing="0" w:after="60" w:afterAutospacing="0" w:line="288" w:lineRule="auto"/>
        <w:ind w:right="9" w:firstLine="720"/>
        <w:jc w:val="both"/>
        <w:rPr>
          <w:b/>
          <w:bCs/>
          <w:i/>
          <w:iCs/>
          <w:color w:val="000000" w:themeColor="text1"/>
          <w:sz w:val="28"/>
          <w:szCs w:val="28"/>
          <w:lang w:val="nl-NL"/>
        </w:rPr>
      </w:pPr>
      <w:r w:rsidRPr="0086213C">
        <w:rPr>
          <w:b/>
          <w:bCs/>
          <w:i/>
          <w:iCs/>
          <w:color w:val="000000" w:themeColor="text1"/>
          <w:sz w:val="28"/>
          <w:szCs w:val="28"/>
          <w:lang w:val="nl-NL"/>
        </w:rPr>
        <w:t xml:space="preserve">c) Tác động về giới: </w:t>
      </w:r>
    </w:p>
    <w:p w14:paraId="344435AD" w14:textId="77777777" w:rsidR="006C431D" w:rsidRPr="0086213C" w:rsidRDefault="006C431D" w:rsidP="00566128">
      <w:pPr>
        <w:pStyle w:val="x-scope"/>
        <w:widowControl w:val="0"/>
        <w:spacing w:before="60" w:beforeAutospacing="0" w:after="60" w:afterAutospacing="0" w:line="288" w:lineRule="auto"/>
        <w:ind w:right="9" w:firstLine="720"/>
        <w:jc w:val="both"/>
        <w:rPr>
          <w:color w:val="000000" w:themeColor="text1"/>
          <w:sz w:val="28"/>
          <w:szCs w:val="28"/>
          <w:lang w:val="nl-NL"/>
        </w:rPr>
      </w:pPr>
      <w:r w:rsidRPr="0086213C">
        <w:rPr>
          <w:color w:val="000000" w:themeColor="text1"/>
          <w:sz w:val="28"/>
          <w:szCs w:val="28"/>
          <w:lang w:val="nl-NL"/>
        </w:rPr>
        <w:t>Việc siết chặt tiêu chuẩn và sắp xếp lại hệ thống quản lý có thể ảnh hưởng nhiều hơn đến lao động nữ, do tỷ lệ lao động nữ cao trong khu vực chế biến thực phẩm nhỏ lẻ và kinh doanh hộ gia đình. Nguy cơ mất việc hoặc giảm thu nhập trong giai đoạn chuyển đổi có thể tác động bất lợi đến nhóm lao động yếu thế, nếu không có chính sách hỗ trợ chuyển đổi phù hợp.</w:t>
      </w:r>
    </w:p>
    <w:p w14:paraId="37CBF900" w14:textId="77777777" w:rsidR="006C431D" w:rsidRPr="0086213C" w:rsidRDefault="006C431D" w:rsidP="00566128">
      <w:pPr>
        <w:widowControl w:val="0"/>
        <w:spacing w:before="60" w:after="60" w:line="288" w:lineRule="auto"/>
        <w:ind w:right="9" w:firstLine="720"/>
        <w:jc w:val="both"/>
        <w:rPr>
          <w:rFonts w:ascii="Times New Roman" w:hAnsi="Times New Roman"/>
          <w:b/>
          <w:bCs/>
          <w:i/>
          <w:iCs/>
          <w:color w:val="000000" w:themeColor="text1"/>
          <w:szCs w:val="28"/>
          <w:lang w:val="nl-NL"/>
        </w:rPr>
      </w:pPr>
      <w:r w:rsidRPr="0086213C">
        <w:rPr>
          <w:rFonts w:ascii="Times New Roman" w:hAnsi="Times New Roman"/>
          <w:b/>
          <w:bCs/>
          <w:i/>
          <w:iCs/>
          <w:color w:val="000000" w:themeColor="text1"/>
          <w:szCs w:val="28"/>
          <w:lang w:val="nl-NL"/>
        </w:rPr>
        <w:t>d) Tác động về thủ tục hành chính:</w:t>
      </w:r>
    </w:p>
    <w:p w14:paraId="271C55F6" w14:textId="4C1031E2" w:rsidR="006C431D" w:rsidRPr="0086213C" w:rsidRDefault="00E31291" w:rsidP="00566128">
      <w:pPr>
        <w:widowControl w:val="0"/>
        <w:spacing w:before="60" w:after="60" w:line="288" w:lineRule="auto"/>
        <w:ind w:right="9"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Phương án</w:t>
      </w:r>
      <w:r w:rsidR="006C431D" w:rsidRPr="0086213C">
        <w:rPr>
          <w:rFonts w:ascii="Times New Roman" w:hAnsi="Times New Roman"/>
          <w:color w:val="000000" w:themeColor="text1"/>
          <w:szCs w:val="28"/>
          <w:lang w:val="nl-NL"/>
        </w:rPr>
        <w:t xml:space="preserve"> có thể dẫn đến tập trung quá mức các thủ tục hành chính, làm </w:t>
      </w:r>
      <w:r w:rsidR="006C431D" w:rsidRPr="0086213C">
        <w:rPr>
          <w:rFonts w:ascii="Times New Roman" w:hAnsi="Times New Roman"/>
          <w:color w:val="000000" w:themeColor="text1"/>
          <w:szCs w:val="28"/>
          <w:lang w:val="nl-NL"/>
        </w:rPr>
        <w:lastRenderedPageBreak/>
        <w:t>giảm tính linh hoạt trong xử lý các trường hợp đặc thù địa phương. Nếu không có cơ chế phân cấp nội bộ hiệu quả, nguy cơ quá tải hệ thống, kéo dài thời gian giải quyết hồ sơ và giảm chất lượng dịch vụ công có thể xảy ra, đặc biệt trong giai đoạn đầu triển khai. Ngoài ra, việc thay đổi toàn bộ hệ thống thủ tục có thể gây khó khăn trong tiếp cận và thích ứng của người dân, doanh nghiệp, làm tăng chi phí tuân thủ.</w:t>
      </w:r>
    </w:p>
    <w:p w14:paraId="0EE7BEC3" w14:textId="6395FA7B" w:rsidR="008F07D5" w:rsidRPr="0086213C" w:rsidRDefault="008F07D5" w:rsidP="00566128">
      <w:pPr>
        <w:spacing w:before="60" w:after="60" w:line="288" w:lineRule="auto"/>
        <w:ind w:firstLine="567"/>
        <w:jc w:val="both"/>
        <w:rPr>
          <w:rFonts w:ascii="Times New Roman" w:hAnsi="Times New Roman"/>
          <w:b/>
          <w:bCs/>
          <w:i/>
          <w:iCs/>
          <w:color w:val="000000" w:themeColor="text1"/>
          <w:szCs w:val="28"/>
          <w:lang w:val="nl-NL"/>
        </w:rPr>
      </w:pPr>
      <w:r w:rsidRPr="0086213C">
        <w:rPr>
          <w:rFonts w:ascii="Times New Roman" w:hAnsi="Times New Roman"/>
          <w:b/>
          <w:bCs/>
          <w:i/>
          <w:iCs/>
          <w:color w:val="000000" w:themeColor="text1"/>
          <w:szCs w:val="28"/>
          <w:lang w:val="nl-NL"/>
        </w:rPr>
        <w:t xml:space="preserve">3.2.3. Phân cấp tại cấp xã – thành lập Đội quản lý an toàn thực phẩm trực thuộc UBND xã. </w:t>
      </w:r>
    </w:p>
    <w:p w14:paraId="58610E46" w14:textId="7B1A2B99" w:rsidR="006C2DD0" w:rsidRPr="0086213C" w:rsidRDefault="00821903" w:rsidP="00566128">
      <w:pPr>
        <w:spacing w:before="60" w:after="60" w:line="288" w:lineRule="auto"/>
        <w:ind w:firstLine="720"/>
        <w:jc w:val="both"/>
        <w:rPr>
          <w:rFonts w:ascii="Times New Roman" w:hAnsi="Times New Roman"/>
          <w:i/>
          <w:iCs/>
          <w:color w:val="000000" w:themeColor="text1"/>
          <w:szCs w:val="28"/>
          <w:lang w:val="nl-NL"/>
        </w:rPr>
      </w:pPr>
      <w:r w:rsidRPr="0086213C">
        <w:rPr>
          <w:rFonts w:ascii="Times New Roman" w:hAnsi="Times New Roman"/>
          <w:i/>
          <w:iCs/>
          <w:color w:val="000000" w:themeColor="text1"/>
          <w:szCs w:val="28"/>
          <w:lang w:val="nl-NL"/>
        </w:rPr>
        <w:t>-</w:t>
      </w:r>
      <w:r w:rsidR="006C2DD0" w:rsidRPr="0086213C">
        <w:rPr>
          <w:rFonts w:ascii="Times New Roman" w:hAnsi="Times New Roman"/>
          <w:i/>
          <w:iCs/>
          <w:color w:val="000000" w:themeColor="text1"/>
          <w:szCs w:val="28"/>
          <w:lang w:val="nl-NL"/>
        </w:rPr>
        <w:t xml:space="preserve"> Tác động tích cực</w:t>
      </w:r>
    </w:p>
    <w:p w14:paraId="1E6D68A0" w14:textId="77777777"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Việc thành lập Đội An toàn thực phẩm cấp xã với tư cách là đơn vị sự nghiệp có con dấu, tài khoản và phương tiện riêng sẽ góp phần </w:t>
      </w:r>
      <w:r w:rsidRPr="0086213C">
        <w:rPr>
          <w:rFonts w:ascii="Times New Roman" w:eastAsiaTheme="majorEastAsia" w:hAnsi="Times New Roman"/>
          <w:color w:val="000000" w:themeColor="text1"/>
          <w:szCs w:val="28"/>
          <w:lang w:val="nl-NL"/>
        </w:rPr>
        <w:t>tăng cường năng lực thực thi trực tiếp tại cơ sở</w:t>
      </w:r>
      <w:r w:rsidRPr="0086213C">
        <w:rPr>
          <w:rFonts w:ascii="Times New Roman" w:hAnsi="Times New Roman"/>
          <w:color w:val="000000" w:themeColor="text1"/>
          <w:szCs w:val="28"/>
          <w:lang w:val="nl-NL"/>
        </w:rPr>
        <w:t xml:space="preserve">, khắc phục tình trạng quản lý kiêm nhiệm, phân tán hiện nay. Đây là cấp gần dân, gần cơ sở sản xuất – kinh doanh nhất, do đó giúp </w:t>
      </w:r>
      <w:r w:rsidRPr="0086213C">
        <w:rPr>
          <w:rFonts w:ascii="Times New Roman" w:eastAsiaTheme="majorEastAsia" w:hAnsi="Times New Roman"/>
          <w:color w:val="000000" w:themeColor="text1"/>
          <w:szCs w:val="28"/>
          <w:lang w:val="nl-NL"/>
        </w:rPr>
        <w:t>phát hiện sớm, giám sát thường xuyên và xử lý kịp thời các vi phạm</w:t>
      </w:r>
      <w:r w:rsidRPr="0086213C">
        <w:rPr>
          <w:rFonts w:ascii="Times New Roman" w:hAnsi="Times New Roman"/>
          <w:color w:val="000000" w:themeColor="text1"/>
          <w:szCs w:val="28"/>
          <w:lang w:val="nl-NL"/>
        </w:rPr>
        <w:t>, đặc biệt đối với các nhóm đối tượng có nguy cơ cao như thức ăn đường phố, cơ sở nhỏ lẻ, bếp ăn tập thể.</w:t>
      </w:r>
    </w:p>
    <w:p w14:paraId="665389C1" w14:textId="77777777"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Mô hình này cũng góp phần </w:t>
      </w:r>
      <w:r w:rsidRPr="0086213C">
        <w:rPr>
          <w:rFonts w:ascii="Times New Roman" w:eastAsiaTheme="majorEastAsia" w:hAnsi="Times New Roman"/>
          <w:color w:val="000000" w:themeColor="text1"/>
          <w:szCs w:val="28"/>
          <w:lang w:val="nl-NL"/>
        </w:rPr>
        <w:t>rút ngắn khoảng cách từ chính sách đến thực thi</w:t>
      </w:r>
      <w:r w:rsidRPr="0086213C">
        <w:rPr>
          <w:rFonts w:ascii="Times New Roman" w:hAnsi="Times New Roman"/>
          <w:color w:val="000000" w:themeColor="text1"/>
          <w:szCs w:val="28"/>
          <w:lang w:val="nl-NL"/>
        </w:rPr>
        <w:t xml:space="preserve">, nâng cao hiệu lực quản lý nhà nước, giảm áp lực cho cấp tỉnh/huyện trong công tác thanh tra, kiểm tra. Đồng thời, việc phối hợp với các đơn vị tại chỗ như trạm y tế, bộ phận kinh tế – xã hội giúp tăng tính linh hoạt, gắn kết quản lý ATTP với quản lý địa bàn. Ở góc độ xã hội, phương án góp phần </w:t>
      </w:r>
      <w:r w:rsidRPr="0086213C">
        <w:rPr>
          <w:rFonts w:ascii="Times New Roman" w:eastAsiaTheme="majorEastAsia" w:hAnsi="Times New Roman"/>
          <w:color w:val="000000" w:themeColor="text1"/>
          <w:szCs w:val="28"/>
          <w:lang w:val="nl-NL"/>
        </w:rPr>
        <w:t>nâng cao ý thức cộng đồng, bảo vệ sức khỏe người dân và giảm chi phí xã hội do thực phẩm không an toàn</w:t>
      </w:r>
      <w:r w:rsidRPr="0086213C">
        <w:rPr>
          <w:rFonts w:ascii="Times New Roman" w:hAnsi="Times New Roman"/>
          <w:color w:val="000000" w:themeColor="text1"/>
          <w:szCs w:val="28"/>
          <w:lang w:val="nl-NL"/>
        </w:rPr>
        <w:t>, đặc biệt trong bối cảnh các nguy cơ ATTP phát sinh chủ yếu tại cấp cơ sở.</w:t>
      </w:r>
    </w:p>
    <w:p w14:paraId="2DD8A3D4" w14:textId="584108E7" w:rsidR="006C2DD0" w:rsidRPr="0086213C" w:rsidRDefault="00821903" w:rsidP="00566128">
      <w:pPr>
        <w:spacing w:before="60" w:after="60" w:line="288" w:lineRule="auto"/>
        <w:ind w:firstLine="720"/>
        <w:jc w:val="both"/>
        <w:rPr>
          <w:rFonts w:ascii="Times New Roman" w:hAnsi="Times New Roman"/>
          <w:i/>
          <w:iCs/>
          <w:color w:val="000000" w:themeColor="text1"/>
          <w:szCs w:val="28"/>
          <w:lang w:val="nl-NL"/>
        </w:rPr>
      </w:pPr>
      <w:r w:rsidRPr="0086213C">
        <w:rPr>
          <w:rFonts w:ascii="Times New Roman" w:hAnsi="Times New Roman"/>
          <w:i/>
          <w:iCs/>
          <w:color w:val="000000" w:themeColor="text1"/>
          <w:szCs w:val="28"/>
          <w:lang w:val="nl-NL"/>
        </w:rPr>
        <w:t>-</w:t>
      </w:r>
      <w:r w:rsidR="006C2DD0" w:rsidRPr="0086213C">
        <w:rPr>
          <w:rFonts w:ascii="Times New Roman" w:hAnsi="Times New Roman"/>
          <w:i/>
          <w:iCs/>
          <w:color w:val="000000" w:themeColor="text1"/>
          <w:szCs w:val="28"/>
          <w:lang w:val="nl-NL"/>
        </w:rPr>
        <w:t xml:space="preserve"> Tác động tiêu cực và thách thức</w:t>
      </w:r>
    </w:p>
    <w:p w14:paraId="6B11D960" w14:textId="77777777"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Tuy nhiên, phương án này đặt ra nhiều thách thức đáng kể về nguồn lực và tổ chức. Trước hết, việc thành lập một đơn vị sự nghiệp độc lập tại cấp xã đòi hỏi </w:t>
      </w:r>
      <w:r w:rsidRPr="0086213C">
        <w:rPr>
          <w:rFonts w:ascii="Times New Roman" w:eastAsiaTheme="majorEastAsia" w:hAnsi="Times New Roman"/>
          <w:color w:val="000000" w:themeColor="text1"/>
          <w:szCs w:val="28"/>
          <w:lang w:val="nl-NL"/>
        </w:rPr>
        <w:t>bổ sung biên chế, kinh phí hoạt động, cơ sở vật chất và trang thiết bị</w:t>
      </w:r>
      <w:r w:rsidRPr="0086213C">
        <w:rPr>
          <w:rFonts w:ascii="Times New Roman" w:hAnsi="Times New Roman"/>
          <w:color w:val="000000" w:themeColor="text1"/>
          <w:szCs w:val="28"/>
          <w:lang w:val="nl-NL"/>
        </w:rPr>
        <w:t>, trong khi nhiều địa phương hiện còn hạn chế về ngân sách và năng lực quản lý. Nếu không bảo đảm nguồn lực tương ứng, Đội ATTP có nguy cơ hoạt động hình thức, không đạt hiệu quả thực chất.</w:t>
      </w:r>
    </w:p>
    <w:p w14:paraId="26CD1E27" w14:textId="77777777"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Thứ hai, về </w:t>
      </w:r>
      <w:r w:rsidRPr="0086213C">
        <w:rPr>
          <w:rFonts w:ascii="Times New Roman" w:eastAsiaTheme="majorEastAsia" w:hAnsi="Times New Roman"/>
          <w:color w:val="000000" w:themeColor="text1"/>
          <w:szCs w:val="28"/>
          <w:lang w:val="nl-NL"/>
        </w:rPr>
        <w:t>nhân lực</w:t>
      </w:r>
      <w:r w:rsidRPr="0086213C">
        <w:rPr>
          <w:rFonts w:ascii="Times New Roman" w:hAnsi="Times New Roman"/>
          <w:color w:val="000000" w:themeColor="text1"/>
          <w:szCs w:val="28"/>
          <w:lang w:val="nl-NL"/>
        </w:rPr>
        <w:t>, việc tuyển dụng, đào tạo đội ngũ cán bộ có đủ chuyên môn về an toàn thực phẩm tại cấp xã là thách thức lớn, do đặc thù lĩnh vực này đòi hỏi kiến thức liên ngành (y tế, nông nghiệp, công thương). Nếu không được đào tạo bài bản, có thể dẫn đến hạn chế trong năng lực kiểm tra, giám sát và xử lý vi phạm.</w:t>
      </w:r>
    </w:p>
    <w:p w14:paraId="260A95C3" w14:textId="77777777"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lastRenderedPageBreak/>
        <w:t xml:space="preserve">Thứ ba, về </w:t>
      </w:r>
      <w:r w:rsidRPr="0086213C">
        <w:rPr>
          <w:rFonts w:ascii="Times New Roman" w:eastAsiaTheme="majorEastAsia" w:hAnsi="Times New Roman"/>
          <w:color w:val="000000" w:themeColor="text1"/>
          <w:szCs w:val="28"/>
          <w:lang w:val="nl-NL"/>
        </w:rPr>
        <w:t>cơ chế phối hợp</w:t>
      </w:r>
      <w:r w:rsidRPr="0086213C">
        <w:rPr>
          <w:rFonts w:ascii="Times New Roman" w:hAnsi="Times New Roman"/>
          <w:color w:val="000000" w:themeColor="text1"/>
          <w:szCs w:val="28"/>
          <w:lang w:val="nl-NL"/>
        </w:rPr>
        <w:t xml:space="preserve">, việc xuất hiện thêm một chủ thể thực thi có thể làm phát sinh nguy cơ </w:t>
      </w:r>
      <w:r w:rsidRPr="0086213C">
        <w:rPr>
          <w:rFonts w:ascii="Times New Roman" w:eastAsiaTheme="majorEastAsia" w:hAnsi="Times New Roman"/>
          <w:color w:val="000000" w:themeColor="text1"/>
          <w:szCs w:val="28"/>
          <w:lang w:val="nl-NL"/>
        </w:rPr>
        <w:t>chồng chéo nhiệm vụ với các lực lượng hiện có</w:t>
      </w:r>
      <w:r w:rsidRPr="0086213C">
        <w:rPr>
          <w:rFonts w:ascii="Times New Roman" w:hAnsi="Times New Roman"/>
          <w:color w:val="000000" w:themeColor="text1"/>
          <w:szCs w:val="28"/>
          <w:lang w:val="nl-NL"/>
        </w:rPr>
        <w:t xml:space="preserve"> (y tế xã, quản lý thị trường, thú y, chính quyền địa phương), nếu không có quy định rõ ràng về phân công, phân cấp. Điều này có thể làm gia tăng chi phí hành chính và giảm hiệu quả phối hợp liên ngành.</w:t>
      </w:r>
    </w:p>
    <w:p w14:paraId="7F201A46" w14:textId="77777777"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Ngoài ra, việc trao thẩm quyền kiểm tra, xử lý vi phạm cho cấp xã cũng đặt ra yêu cầu cao về </w:t>
      </w:r>
      <w:r w:rsidRPr="0086213C">
        <w:rPr>
          <w:rFonts w:ascii="Times New Roman" w:eastAsiaTheme="majorEastAsia" w:hAnsi="Times New Roman"/>
          <w:color w:val="000000" w:themeColor="text1"/>
          <w:szCs w:val="28"/>
          <w:lang w:val="nl-NL"/>
        </w:rPr>
        <w:t>cơ chế giám sát, kiểm soát quyền lực</w:t>
      </w:r>
      <w:r w:rsidRPr="0086213C">
        <w:rPr>
          <w:rFonts w:ascii="Times New Roman" w:hAnsi="Times New Roman"/>
          <w:color w:val="000000" w:themeColor="text1"/>
          <w:szCs w:val="28"/>
          <w:lang w:val="nl-NL"/>
        </w:rPr>
        <w:t>, nhằm tránh lạm quyền hoặc thực thi không thống nhất giữa các địa phương.</w:t>
      </w:r>
    </w:p>
    <w:p w14:paraId="0D9CF7BA" w14:textId="1039C50F"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Việc thành lập Đội Quản lý an toàn thực phẩm tại cấp xã có thể được xem là </w:t>
      </w:r>
      <w:r w:rsidR="00821903" w:rsidRPr="0086213C">
        <w:rPr>
          <w:rFonts w:ascii="Times New Roman" w:hAnsi="Times New Roman"/>
          <w:color w:val="000000" w:themeColor="text1"/>
          <w:szCs w:val="28"/>
          <w:lang w:val="nl-NL"/>
        </w:rPr>
        <w:t>phương án</w:t>
      </w:r>
      <w:r w:rsidRPr="0086213C">
        <w:rPr>
          <w:rFonts w:ascii="Times New Roman" w:hAnsi="Times New Roman"/>
          <w:color w:val="000000" w:themeColor="text1"/>
          <w:szCs w:val="28"/>
          <w:lang w:val="nl-NL"/>
        </w:rPr>
        <w:t xml:space="preserve"> tăng cường “cánh tay thực thi” của hệ thống quản lý nhà nước về an toàn thực phẩm tại cơ sở. Thực tiễn TP. Hồ Chí Minh cho thấy mô hình Đội Quản lý an toàn thực phẩm đóng tại địa bàn đã phát huy vai trò như lực lượng nắm địa bàn, giám sát, kiểm tra, xử lý vi phạm và hỗ trợ quản lý trực tiếp tại quận, huyện, chợ đầu mối; sau sáp nhập, Sở An toàn thực phẩm tiếp tục phân công nhân sự phụ trách 168 phường, xã, đặc khu theo 12 khu vực quản lý, thực hiện nhiệm vụ tương tự mô hình Đội trước đây. </w:t>
      </w:r>
    </w:p>
    <w:p w14:paraId="59D85DA1" w14:textId="77777777"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Thực tế cho thấy, phương án này giúp khắc phục điểm nghẽn lớn nhất hiện nay là năng lực thực thi ở cấp cơ sở còn mỏng, kiêm nhiệm và thiếu chuyên môn. Cấp xã là nơi trực tiếp quản lý nhiều nhóm nguy cơ cao như thức ăn đường phố, cơ sở nhỏ lẻ, chợ truyền thống, bếp ăn trường học, bếp ăn tập thể quy mô nhỏ, dịch vụ ăn uống trong lễ hội, sự kiện; đây cũng là nơi phát sinh nhiều nguy cơ nhưng thường thiếu lực lượng chuyên trách để kiểm tra, giám sát thường xuyên. Báo cáo của Huế cho thấy UBND xã, phường đang được giao nhiều nhiệm vụ như tuyên truyền, giám sát ATTP đối với cơ sở nhỏ lẻ, dịch vụ ăn uống, chợ, trường học, thức ăn đường phố, bếp ăn tập thể dưới 200 suất ăn, cấp giấy chứng nhận cơ sở đủ điều kiện ATTP theo phân cấp và phối hợp xử lý vi phạm; tuy nhiên nhân lực cấp xã còn hạn chế, nhiều cán bộ từ ngành khác chuyển sang, chưa có chuyên môn y tế hoặc kinh nghiệm thực hiện thủ tục hành chính về ATTP. </w:t>
      </w:r>
    </w:p>
    <w:p w14:paraId="5C8CD921" w14:textId="77777777"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Về hiệu quả quản lý, Đội Quản lý ATTP cấp xã nếu được thiết kế đúng sẽ góp phần chuyển mô hình quản lý từ “phản ứng khi có sự cố” sang “giám sát thường xuyên và phòng ngừa rủi ro tại nguồn”. Lực lượng này có thể thực hiện rà soát cơ sở, cập nhật danh sách đối tượng quản lý, kiểm tra điều kiện vệ sinh, giám sát nguồn gốc nguyên liệu, tuyên truyền – hướng dẫn hộ kinh doanh nhỏ lẻ, phát hiện sớm vi phạm và phối hợp xử lý trước khi sự cố lan rộng. Đây là yêu cầu rất cấp thiết trong bối cảnh các vụ ngộ độc thực phẩm tại bếp ăn trường học, cơ sở bánh mì, bếp ăn tập thể, thức ăn đường phố vẫn có nguy cơ cao, đòi hỏi hệ thống quản lý phải có lực lượng bám sát địa bàn và phản ứng nhanh.</w:t>
      </w:r>
    </w:p>
    <w:p w14:paraId="2272B98E" w14:textId="77777777"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lastRenderedPageBreak/>
        <w:t>Phương án thành lập Đội Quản lý ATTP cấp xã cũng đặt ra thách thức lớn về tính khả thi tổ chức. Nếu xác định Đội là đơn vị sự nghiệp trực thuộc UBND cấp xã, có con dấu, tài khoản và phương tiện riêng, thì đây không chỉ là phân công nhiệm vụ mà là hình thành thêm một tổ chức mới trong bộ máy cấp xã. Điều này có thể làm tăng đầu mối tổ chức, phát sinh nhu cầu biên chế, kinh phí thường xuyên, trụ sở, trang thiết bị, phương tiện chuyên dụng và cơ chế quản trị nội bộ. Trong bối cảnh cả nước đang thực hiện sắp xếp tổ chức bộ máy theo hướng tinh gọn, phương án này cần được cân nhắc kỹ để tránh mâu thuẫn giữa mục tiêu tăng cường năng lực thực thi và yêu cầu giảm đầu mối, giảm chi phí hành chính.</w:t>
      </w:r>
    </w:p>
    <w:p w14:paraId="26454C03" w14:textId="77777777"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Về nhân lực, hiện chưa có số liệu và quy định cụ thể định mức nhân lực cho từng Đội Quản lý an toàn thực phẩm. Tuy nhiên, căn cứ tổng biên chế của Ban Quản lý và số lượng khoảng 10 Đội quản lý địa bàn, có thể thấy các Đội được tổ chức theo mô hình tổ công tác quy mô nhỏ, chủ yếu thực hiện chức năng thanh tra, kiểm tra và giám sát trực tiếp tại địa bàn. Điều này cho thấy mô hình Đội ATTP không phải là đơn vị có biên chế lớn mà mang tính “cánh tay nối dài”, linh hoạt, phân bổ theo khu vực quản lý.</w:t>
      </w:r>
    </w:p>
    <w:p w14:paraId="4B81D73F" w14:textId="77777777"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Tuy nhiên, đây là điều kiện khó nhất. Quản lý ATTP ở cấp xã không chỉ là nhiệm vụ hành chính thông thường mà đòi hỏi kiến thức liên ngành về y tế, nông nghiệp, công thương, kiểm tra điều kiện cơ sở, truy xuất nguồn gốc, xử lý vi phạm hành chính, lấy mẫu, nhận diện nguy cơ và truyền thông cộng đồng. Nếu không có tiêu chuẩn vị trí việc làm, chương trình đào tạo, chứng chỉ nghiệp vụ và cơ chế hướng dẫn thường xuyên, Đội cấp xã có thể rơi vào tình trạng “có tổ chức nhưng thiếu năng lực chuyên môn”. Thực tiễn địa phương đã phản ánh tình trạng thiếu nhân lực phụ trách ATTP, kiểm tra hậu kiểm khó khăn, trong khi cấp xã cần được bố trí ít nhất nhân lực chuyên trách và tăng cường đào tạo, tập huấn chuyên môn. </w:t>
      </w:r>
    </w:p>
    <w:p w14:paraId="4F2B62A7" w14:textId="77777777"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Về thẩm quyền, cần phân định rất rõ Đội Quản lý ATTP cấp xã là lực lượng tham mưu, kiểm tra, giám sát hay có thẩm quyền xử lý vi phạm hành chính độc lập. Nếu trao thẩm quyền xử phạt, cần bảo đảm phù hợp với Luật Xử lý vi phạm hành chính, quy định về thanh tra, kiểm tra chuyên ngành và thẩm quyền của Chủ tịch UBND cấp xã. Nếu không làm rõ, có thể phát sinh chồng chéo với Phòng Văn hóa – Xã hội, Phòng Kinh tế, Trạm Y tế, lực lượng quản lý thị trường, cơ quan thú y, bảo vệ thực vật hoặc các đoàn kiểm tra liên ngành. Kinh nghiệm TP. Hồ Chí Minh cũng cho thấy các Đội Quản lý ATTP từng thực hiện nhiều nhiệm vụ rất rộng, từ thanh tra, kiểm tra, hậu kiểm, kiểm dịch, truy xuất nguồn gốc, thẩm định cấp phép, lấy mẫu giám sát nguy cơ, xử lý ngộ độc đến giám sát chợ và thức ăn đường phố; do đó nếu chính thức hóa mô hình ở cấp xã thì phạm vi nhiệm vụ phải được luật hóa và chuẩn hóa để tránh vượt quá chức năng được giao. </w:t>
      </w:r>
    </w:p>
    <w:p w14:paraId="4E74878B" w14:textId="77777777"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lastRenderedPageBreak/>
        <w:t>Về hệ thống vận hành, phương án này chỉ hiệu quả nếu đi kèm cơ chế báo cáo, biểu mẫu, cơ sở dữ liệu và quy trình phối hợp thống nhất. Một khó khăn hiện nay là nhiều địa phương chưa có phần mềm quản lý dữ liệu, cơ sở dữ liệu chia sẻ; cấp xã chưa được cấp tài khoản hoặc chưa vận hành đồng bộ hệ thống báo cáo ATTP. Nếu thành lập Đội cấp xã nhưng vẫn báo cáo bằng biểu mẫu rời rạc, thiếu dữ liệu cơ sở sản xuất – kinh doanh, thiếu kết nối với cấp tỉnh thì hiệu quả quản lý sẽ hạn chế. Do đó, cần thiết kế đồng bộ bộ chỉ tiêu quản lý, danh mục cơ sở, tần suất kiểm tra theo mức độ rủi ro, quy trình cảnh báo – báo cáo sự cố, quy trình chuyển hồ sơ vi phạm và cơ chế chia sẻ dữ liệu giữa cấp xã với cơ quan đầu mối cấp tỉnh.</w:t>
      </w:r>
    </w:p>
    <w:p w14:paraId="6780C865" w14:textId="77777777"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Về phối hợp, Đội cấp xã không thể thay thế hoàn toàn vai trò của các phòng chuyên môn và trạm y tế, mà cần được đặt trong cơ chế phối hợp rõ ràng. Phòng Văn hóa – Xã hội có thể phụ trách tham mưu chung và truyền thông; Phòng Kinh tế phụ trách nội dung liên quan đến sản xuất, kinh doanh, chợ, thương mại; Trạm Y tế hỗ trợ chuyên môn y tế, giám sát ngộ độc, bệnh truyền qua thực phẩm; Đội ATTP là lực lượng thực thi trực tiếp, kiểm tra, giám sát, lập hồ sơ và đề xuất xử lý. Cơ chế phối hợp cần quy định rõ “ai chủ trì – ai phối hợp – ai chịu trách nhiệm cuối cùng”, tránh tình trạng tăng thêm đầu mối nhưng không tăng hiệu quả thực thi.</w:t>
      </w:r>
    </w:p>
    <w:p w14:paraId="5294AFEB" w14:textId="77777777" w:rsidR="006C2DD0" w:rsidRPr="0086213C" w:rsidRDefault="006C2DD0" w:rsidP="00566128">
      <w:pPr>
        <w:spacing w:before="60" w:after="60" w:line="288" w:lineRule="auto"/>
        <w:ind w:firstLine="720"/>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Từ góc độ chính sách, phương án thành lập Đội Quản lý ATTP cấp xã có giá trị ở chỗ tăng năng lực thực thi tại nơi phát sinh rủi ro, nhất là đối với nhóm cơ sở nhỏ lẻ và thức ăn đường phố. Tuy nhiên, để bảo đảm khả thi, không nên chỉ quy định cứng theo hướng mọi xã đều thành lập một đơn vị sự nghiệp độc lập như nhau. Có thể cân nhắc thiết kế linh hoạt theo quy mô dân số, số lượng cơ sở thực phẩm và mức độ rủi ro: địa bàn đô thị lớn, khu công nghiệp, du lịch, nhiều bếp ăn tập thể, chợ đầu mối thì tổ chức Đội chuyên trách; địa bàn quy mô nhỏ thì bố trí tổ/nhóm chuyên trách ATTP trong UBND cấp xã hoặc theo cụm xã, dưới sự hướng dẫn chuyên môn của cơ quan ATTP cấp tỉnh. Cách tiếp cận này vừa tăng cường năng lực cơ sở, vừa hạn chế phát sinh bộ máy cồng kềnh. Tuy nhiên, điều kiện quyết định thành công là phải đồng bộ về cơ sở pháp lý, thẩm quyền xử lý, tiêu chuẩn nhân lực, kinh phí, phương tiện, hệ thống dữ liệu và cơ chế phối hợp. Nếu thiếu các điều kiện này, mô hình có thể làm tăng đầu mối, tăng chi phí vận hành, phát sinh chồng chéo nhiệm vụ mà chưa bảo đảm cải thiện tương xứng về hiệu quả quản lý.</w:t>
      </w:r>
    </w:p>
    <w:p w14:paraId="56391947" w14:textId="77D70267" w:rsidR="006C431D" w:rsidRPr="0086213C" w:rsidRDefault="008F07D5" w:rsidP="00566128">
      <w:pPr>
        <w:pStyle w:val="Heading4"/>
        <w:spacing w:before="60" w:after="60" w:line="288" w:lineRule="auto"/>
        <w:ind w:firstLine="567"/>
        <w:rPr>
          <w:rFonts w:ascii="Times New Roman" w:hAnsi="Times New Roman" w:cs="Times New Roman"/>
          <w:b/>
          <w:bCs/>
          <w:i w:val="0"/>
          <w:iCs w:val="0"/>
          <w:color w:val="000000" w:themeColor="text1"/>
          <w:szCs w:val="28"/>
          <w:lang w:val="nl-NL"/>
        </w:rPr>
      </w:pPr>
      <w:r w:rsidRPr="0086213C">
        <w:rPr>
          <w:rFonts w:ascii="Times New Roman" w:hAnsi="Times New Roman" w:cs="Times New Roman"/>
          <w:b/>
          <w:bCs/>
          <w:i w:val="0"/>
          <w:iCs w:val="0"/>
          <w:color w:val="000000" w:themeColor="text1"/>
          <w:szCs w:val="28"/>
          <w:lang w:val="nl-NL"/>
        </w:rPr>
        <w:t>4</w:t>
      </w:r>
      <w:r w:rsidR="006C431D" w:rsidRPr="0086213C">
        <w:rPr>
          <w:rFonts w:ascii="Times New Roman" w:hAnsi="Times New Roman" w:cs="Times New Roman"/>
          <w:b/>
          <w:bCs/>
          <w:i w:val="0"/>
          <w:iCs w:val="0"/>
          <w:color w:val="000000" w:themeColor="text1"/>
          <w:szCs w:val="28"/>
          <w:lang w:val="nl-NL"/>
        </w:rPr>
        <w:t xml:space="preserve">. </w:t>
      </w:r>
      <w:r w:rsidRPr="0086213C">
        <w:rPr>
          <w:rFonts w:ascii="Times New Roman" w:hAnsi="Times New Roman" w:cs="Times New Roman"/>
          <w:b/>
          <w:bCs/>
          <w:i w:val="0"/>
          <w:iCs w:val="0"/>
          <w:color w:val="000000" w:themeColor="text1"/>
          <w:szCs w:val="28"/>
          <w:lang w:val="nl-NL"/>
        </w:rPr>
        <w:t>Kiến nghị lựa chọn Phương án</w:t>
      </w:r>
    </w:p>
    <w:p w14:paraId="2E1BB06B" w14:textId="77777777" w:rsidR="00566128" w:rsidRPr="0086213C" w:rsidRDefault="006C431D" w:rsidP="00566128">
      <w:pPr>
        <w:spacing w:before="60" w:after="60" w:line="288" w:lineRule="auto"/>
        <w:ind w:firstLine="567"/>
        <w:jc w:val="both"/>
        <w:rPr>
          <w:rFonts w:ascii="Times New Roman" w:hAnsi="Times New Roman"/>
          <w:i/>
          <w:iCs/>
          <w:color w:val="000000" w:themeColor="text1"/>
          <w:szCs w:val="28"/>
          <w:lang w:val="nl-NL"/>
        </w:rPr>
      </w:pPr>
      <w:r w:rsidRPr="0086213C">
        <w:rPr>
          <w:rFonts w:ascii="Times New Roman" w:hAnsi="Times New Roman"/>
          <w:b/>
          <w:bCs/>
          <w:i/>
          <w:iCs/>
          <w:color w:val="000000" w:themeColor="text1"/>
          <w:szCs w:val="28"/>
          <w:lang w:val="nl-NL"/>
        </w:rPr>
        <w:t xml:space="preserve">Kiến nghị lựa chọn </w:t>
      </w:r>
      <w:r w:rsidR="00566128" w:rsidRPr="0086213C">
        <w:rPr>
          <w:rFonts w:ascii="Times New Roman" w:hAnsi="Times New Roman"/>
          <w:b/>
          <w:bCs/>
          <w:i/>
          <w:iCs/>
          <w:color w:val="000000" w:themeColor="text1"/>
          <w:szCs w:val="28"/>
          <w:lang w:val="nl-NL"/>
        </w:rPr>
        <w:t>Phương án 1</w:t>
      </w:r>
      <w:r w:rsidRPr="0086213C">
        <w:rPr>
          <w:rFonts w:ascii="Times New Roman" w:hAnsi="Times New Roman"/>
          <w:color w:val="000000" w:themeColor="text1"/>
          <w:szCs w:val="28"/>
          <w:lang w:val="nl-NL"/>
        </w:rPr>
        <w:t xml:space="preserve">: </w:t>
      </w:r>
      <w:r w:rsidR="00566128" w:rsidRPr="0086213C">
        <w:rPr>
          <w:rFonts w:ascii="Times New Roman" w:hAnsi="Times New Roman"/>
          <w:i/>
          <w:iCs/>
          <w:color w:val="000000" w:themeColor="text1"/>
          <w:szCs w:val="28"/>
          <w:lang w:val="nl-NL"/>
        </w:rPr>
        <w:t xml:space="preserve">Thành lập Sở An toàn thực phẩm trên cơ sở đơn vị sẵn có của ngành Y tế tuyến tỉnh được giao đầu mối phụ trách quản lý </w:t>
      </w:r>
      <w:r w:rsidR="00566128" w:rsidRPr="0086213C">
        <w:rPr>
          <w:rFonts w:ascii="Times New Roman" w:hAnsi="Times New Roman"/>
          <w:i/>
          <w:iCs/>
          <w:color w:val="000000" w:themeColor="text1"/>
          <w:szCs w:val="28"/>
          <w:lang w:val="nl-NL"/>
        </w:rPr>
        <w:lastRenderedPageBreak/>
        <w:t xml:space="preserve">an toàn thực phẩm, tiếp nhận thêm các chức năng, nhiệm vụ, nhân sự và cơ sở vật chất (nếu có) liên quan đến công tác quản lý an toàn thực phẩm của các đơn vị trực thuộc Sở Công Thương và Sở Nông nghiệp và Môi trường </w:t>
      </w:r>
    </w:p>
    <w:p w14:paraId="741179A7" w14:textId="6F29B543" w:rsidR="006C431D" w:rsidRPr="0086213C" w:rsidRDefault="006C431D" w:rsidP="00566128">
      <w:pPr>
        <w:spacing w:before="60" w:after="60" w:line="288" w:lineRule="auto"/>
        <w:ind w:firstLine="567"/>
        <w:jc w:val="both"/>
        <w:rPr>
          <w:rFonts w:ascii="Times New Roman" w:hAnsi="Times New Roman"/>
          <w:color w:val="000000" w:themeColor="text1"/>
          <w:szCs w:val="28"/>
          <w:lang w:val="nl-NL"/>
        </w:rPr>
      </w:pPr>
      <w:r w:rsidRPr="0086213C">
        <w:rPr>
          <w:rFonts w:ascii="Times New Roman" w:hAnsi="Times New Roman"/>
          <w:b/>
          <w:bCs/>
          <w:i/>
          <w:iCs/>
          <w:color w:val="000000" w:themeColor="text1"/>
          <w:szCs w:val="28"/>
          <w:lang w:val="nl-NL"/>
        </w:rPr>
        <w:t>Lý do đề xuất</w:t>
      </w:r>
      <w:r w:rsidRPr="0086213C">
        <w:rPr>
          <w:rFonts w:ascii="Times New Roman" w:hAnsi="Times New Roman"/>
          <w:color w:val="000000" w:themeColor="text1"/>
          <w:szCs w:val="28"/>
          <w:lang w:val="nl-NL"/>
        </w:rPr>
        <w:t xml:space="preserve">: </w:t>
      </w:r>
    </w:p>
    <w:p w14:paraId="30ECBBCF" w14:textId="77777777" w:rsidR="00442BEE" w:rsidRPr="0086213C" w:rsidRDefault="006C431D" w:rsidP="00442BEE">
      <w:pPr>
        <w:spacing w:before="60" w:after="60" w:line="288" w:lineRule="auto"/>
        <w:ind w:firstLine="567"/>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Đây là </w:t>
      </w:r>
      <w:r w:rsidR="00821903" w:rsidRPr="0086213C">
        <w:rPr>
          <w:rFonts w:ascii="Times New Roman" w:hAnsi="Times New Roman"/>
          <w:color w:val="000000" w:themeColor="text1"/>
          <w:szCs w:val="28"/>
          <w:lang w:val="nl-NL"/>
        </w:rPr>
        <w:t>phương án</w:t>
      </w:r>
      <w:r w:rsidRPr="0086213C">
        <w:rPr>
          <w:rFonts w:ascii="Times New Roman" w:hAnsi="Times New Roman"/>
          <w:color w:val="000000" w:themeColor="text1"/>
          <w:szCs w:val="28"/>
          <w:lang w:val="nl-NL"/>
        </w:rPr>
        <w:t xml:space="preserve"> tối ưu trong giai đoạn hiện nay do bảo đảm cân bằng giữa yêu cầu cải cách và tính khả thi trong tổ chức thực hiện. </w:t>
      </w:r>
      <w:r w:rsidR="00821903" w:rsidRPr="0086213C">
        <w:rPr>
          <w:rFonts w:ascii="Times New Roman" w:hAnsi="Times New Roman"/>
          <w:color w:val="000000" w:themeColor="text1"/>
          <w:szCs w:val="28"/>
          <w:lang w:val="nl-NL"/>
        </w:rPr>
        <w:t>Phương án</w:t>
      </w:r>
      <w:r w:rsidRPr="0086213C">
        <w:rPr>
          <w:rFonts w:ascii="Times New Roman" w:hAnsi="Times New Roman"/>
          <w:color w:val="000000" w:themeColor="text1"/>
          <w:szCs w:val="28"/>
          <w:lang w:val="nl-NL"/>
        </w:rPr>
        <w:t xml:space="preserve"> này vừa khắc phục được các bất cập của mô hình quản lý phân tán, vừa hạn chế rủi ro xáo trộn hệ thống trong bối cảnh sắp xếp chính quyền địa phương, đồng thời tạo nền tảng để từng bước hoàn thiện mô hình quản lý an toàn thực phẩm theo hướng tập trung, hiện đại trong dài hạn.</w:t>
      </w:r>
      <w:r w:rsidR="00442BEE" w:rsidRPr="0086213C">
        <w:rPr>
          <w:rFonts w:ascii="Times New Roman" w:hAnsi="Times New Roman"/>
          <w:color w:val="000000" w:themeColor="text1"/>
          <w:szCs w:val="28"/>
          <w:lang w:val="nl-NL"/>
        </w:rPr>
        <w:t xml:space="preserve"> Mô hình “một đầu mối – đa cấp thực thi” bảo đảm thống nhất quản lý nhà nước về an toàn thực phẩm gắn với phân cấp, phân quyền rõ ràng, phù hợp định hướng của Đảng về nâng cao hiệu lực, hiệu quả quản lý và trách nhiệm giải trình của địa phương.</w:t>
      </w:r>
    </w:p>
    <w:p w14:paraId="4E308B2F" w14:textId="6E2F8ACD" w:rsidR="00442BEE" w:rsidRPr="0086213C" w:rsidRDefault="00442BEE" w:rsidP="00442BEE">
      <w:pPr>
        <w:spacing w:before="60" w:after="60" w:line="288" w:lineRule="auto"/>
        <w:ind w:firstLine="567"/>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Thực tiễn từ mô hình Sở An toàn thực phẩm TP. Hồ Chí Minh cho thấy hiệu quả rõ rệt của cách tiếp cận này, khi giảm chồng chéo trong thanh tra, kiểm tra, nâng cao hiệu quả giám sát, tăng cường năng lực kiểm soát rủi ro và xử lý sự cố, đồng thời mở rộng năng lực thực thi xuống địa bàn mà không làm tăng biên chế tổng thể. Qua đó, mô hình khẳng định tính ưu việt trong nâng cao hiệu lực điều hành và tổ chức thực thi chính sách một cách kịp thời, thống nhất và hiệu quả.</w:t>
      </w:r>
    </w:p>
    <w:p w14:paraId="371C8A3C" w14:textId="5260AABF" w:rsidR="00E31291" w:rsidRPr="0086213C" w:rsidRDefault="003C41F6" w:rsidP="003C41F6">
      <w:pPr>
        <w:pStyle w:val="Caption"/>
        <w:jc w:val="center"/>
        <w:rPr>
          <w:rFonts w:cs="Times New Roman"/>
          <w:i/>
          <w:iCs w:val="0"/>
          <w:color w:val="000000" w:themeColor="text1"/>
          <w:sz w:val="28"/>
          <w:szCs w:val="28"/>
          <w:lang w:val="nl-NL"/>
        </w:rPr>
      </w:pPr>
      <w:r w:rsidRPr="0086213C">
        <w:rPr>
          <w:i/>
          <w:iCs w:val="0"/>
          <w:color w:val="000000" w:themeColor="text1"/>
          <w:sz w:val="28"/>
          <w:szCs w:val="28"/>
          <w:lang w:val="nl-NL"/>
        </w:rPr>
        <w:t xml:space="preserve">Bảng  </w:t>
      </w:r>
      <w:r w:rsidRPr="0086213C">
        <w:rPr>
          <w:i/>
          <w:iCs w:val="0"/>
          <w:color w:val="000000" w:themeColor="text1"/>
          <w:sz w:val="28"/>
          <w:szCs w:val="28"/>
        </w:rPr>
        <w:fldChar w:fldCharType="begin"/>
      </w:r>
      <w:r w:rsidRPr="0086213C">
        <w:rPr>
          <w:i/>
          <w:iCs w:val="0"/>
          <w:color w:val="000000" w:themeColor="text1"/>
          <w:sz w:val="28"/>
          <w:szCs w:val="28"/>
          <w:lang w:val="nl-NL"/>
        </w:rPr>
        <w:instrText xml:space="preserve"> SEQ Bảng_ \* ARABIC </w:instrText>
      </w:r>
      <w:r w:rsidRPr="0086213C">
        <w:rPr>
          <w:i/>
          <w:iCs w:val="0"/>
          <w:color w:val="000000" w:themeColor="text1"/>
          <w:sz w:val="28"/>
          <w:szCs w:val="28"/>
        </w:rPr>
        <w:fldChar w:fldCharType="separate"/>
      </w:r>
      <w:r w:rsidR="00DC59D1" w:rsidRPr="0086213C">
        <w:rPr>
          <w:i/>
          <w:iCs w:val="0"/>
          <w:noProof/>
          <w:color w:val="000000" w:themeColor="text1"/>
          <w:sz w:val="28"/>
          <w:szCs w:val="28"/>
          <w:lang w:val="nl-NL"/>
        </w:rPr>
        <w:t>4</w:t>
      </w:r>
      <w:r w:rsidRPr="0086213C">
        <w:rPr>
          <w:i/>
          <w:iCs w:val="0"/>
          <w:color w:val="000000" w:themeColor="text1"/>
          <w:sz w:val="28"/>
          <w:szCs w:val="28"/>
        </w:rPr>
        <w:fldChar w:fldCharType="end"/>
      </w:r>
      <w:r w:rsidRPr="0086213C">
        <w:rPr>
          <w:i/>
          <w:iCs w:val="0"/>
          <w:color w:val="000000" w:themeColor="text1"/>
          <w:sz w:val="28"/>
          <w:szCs w:val="28"/>
          <w:lang w:val="nl-NL"/>
        </w:rPr>
        <w:t xml:space="preserve">. </w:t>
      </w:r>
      <w:r w:rsidR="00E31291" w:rsidRPr="0086213C">
        <w:rPr>
          <w:rFonts w:cs="Times New Roman"/>
          <w:bCs/>
          <w:i/>
          <w:iCs w:val="0"/>
          <w:color w:val="000000" w:themeColor="text1"/>
          <w:sz w:val="28"/>
          <w:szCs w:val="28"/>
          <w:lang w:val="nl-NL"/>
        </w:rPr>
        <w:t>So sánh tác động đối với Nhà nước giữa PA1 và PA2 (cấp tỉnh)</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8"/>
        <w:gridCol w:w="3686"/>
        <w:gridCol w:w="3402"/>
      </w:tblGrid>
      <w:tr w:rsidR="00E31291" w:rsidRPr="0086213C" w14:paraId="205F85AB" w14:textId="77777777" w:rsidTr="00CA51E8">
        <w:trPr>
          <w:tblHeader/>
        </w:trPr>
        <w:tc>
          <w:tcPr>
            <w:tcW w:w="1838" w:type="dxa"/>
            <w:tcBorders>
              <w:top w:val="single" w:sz="4" w:space="0" w:color="4472C4"/>
              <w:left w:val="single" w:sz="4" w:space="0" w:color="4472C4"/>
              <w:bottom w:val="single" w:sz="4" w:space="0" w:color="4472C4"/>
              <w:right w:val="single" w:sz="4" w:space="0" w:color="4472C4"/>
            </w:tcBorders>
            <w:shd w:val="clear" w:color="auto" w:fill="DAE9F7" w:themeFill="text2" w:themeFillTint="1A"/>
            <w:tcMar>
              <w:top w:w="60" w:type="dxa"/>
              <w:left w:w="100" w:type="dxa"/>
              <w:bottom w:w="60" w:type="dxa"/>
              <w:right w:w="100" w:type="dxa"/>
            </w:tcMar>
            <w:vAlign w:val="center"/>
          </w:tcPr>
          <w:p w14:paraId="5CEFF464" w14:textId="77777777" w:rsidR="00E31291" w:rsidRPr="0086213C" w:rsidRDefault="00E31291"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b/>
                <w:bCs/>
                <w:color w:val="000000" w:themeColor="text1"/>
                <w:szCs w:val="28"/>
              </w:rPr>
              <w:t>Tiêu chí</w:t>
            </w:r>
          </w:p>
        </w:tc>
        <w:tc>
          <w:tcPr>
            <w:tcW w:w="3686" w:type="dxa"/>
            <w:tcBorders>
              <w:top w:val="single" w:sz="4" w:space="0" w:color="4472C4"/>
              <w:left w:val="single" w:sz="4" w:space="0" w:color="4472C4"/>
              <w:bottom w:val="single" w:sz="4" w:space="0" w:color="4472C4"/>
              <w:right w:val="single" w:sz="4" w:space="0" w:color="4472C4"/>
            </w:tcBorders>
            <w:shd w:val="clear" w:color="auto" w:fill="DAE9F7" w:themeFill="text2" w:themeFillTint="1A"/>
            <w:tcMar>
              <w:top w:w="60" w:type="dxa"/>
              <w:left w:w="100" w:type="dxa"/>
              <w:bottom w:w="60" w:type="dxa"/>
              <w:right w:w="100" w:type="dxa"/>
            </w:tcMar>
            <w:vAlign w:val="center"/>
          </w:tcPr>
          <w:p w14:paraId="7C7F7CF0" w14:textId="77777777" w:rsidR="00E31291" w:rsidRPr="0086213C" w:rsidRDefault="00E31291"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b/>
                <w:bCs/>
                <w:color w:val="000000" w:themeColor="text1"/>
                <w:szCs w:val="28"/>
              </w:rPr>
              <w:t>PA1 – Sở ATTP</w:t>
            </w:r>
          </w:p>
        </w:tc>
        <w:tc>
          <w:tcPr>
            <w:tcW w:w="3402" w:type="dxa"/>
            <w:tcBorders>
              <w:top w:val="single" w:sz="4" w:space="0" w:color="4472C4"/>
              <w:left w:val="single" w:sz="4" w:space="0" w:color="4472C4"/>
              <w:bottom w:val="single" w:sz="4" w:space="0" w:color="4472C4"/>
              <w:right w:val="single" w:sz="4" w:space="0" w:color="4472C4"/>
            </w:tcBorders>
            <w:shd w:val="clear" w:color="auto" w:fill="DAE9F7" w:themeFill="text2" w:themeFillTint="1A"/>
            <w:tcMar>
              <w:top w:w="60" w:type="dxa"/>
              <w:left w:w="100" w:type="dxa"/>
              <w:bottom w:w="60" w:type="dxa"/>
              <w:right w:w="100" w:type="dxa"/>
            </w:tcMar>
            <w:vAlign w:val="center"/>
          </w:tcPr>
          <w:p w14:paraId="41E8F082" w14:textId="77777777" w:rsidR="00E31291" w:rsidRPr="0086213C" w:rsidRDefault="00E31291"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b/>
                <w:bCs/>
                <w:color w:val="000000" w:themeColor="text1"/>
                <w:szCs w:val="28"/>
              </w:rPr>
              <w:t>PA2 – Chi cục ATTP thuộc Sở Y tế</w:t>
            </w:r>
          </w:p>
        </w:tc>
      </w:tr>
      <w:tr w:rsidR="008470DD" w:rsidRPr="0086213C" w14:paraId="3F9C1CA1" w14:textId="77777777" w:rsidTr="00CA51E8">
        <w:trPr>
          <w:tblHeader/>
        </w:trPr>
        <w:tc>
          <w:tcPr>
            <w:tcW w:w="8926" w:type="dxa"/>
            <w:gridSpan w:val="3"/>
            <w:tcBorders>
              <w:top w:val="single" w:sz="4" w:space="0" w:color="4472C4"/>
              <w:left w:val="single" w:sz="4" w:space="0" w:color="4472C4"/>
              <w:bottom w:val="single" w:sz="4" w:space="0" w:color="4472C4"/>
              <w:right w:val="single" w:sz="4" w:space="0" w:color="4472C4"/>
            </w:tcBorders>
            <w:shd w:val="clear" w:color="auto" w:fill="DAE9F7" w:themeFill="text2" w:themeFillTint="1A"/>
            <w:tcMar>
              <w:top w:w="60" w:type="dxa"/>
              <w:left w:w="100" w:type="dxa"/>
              <w:bottom w:w="60" w:type="dxa"/>
              <w:right w:w="100" w:type="dxa"/>
            </w:tcMar>
            <w:vAlign w:val="center"/>
          </w:tcPr>
          <w:p w14:paraId="14F96B75" w14:textId="109A27A4" w:rsidR="008470DD" w:rsidRPr="0086213C" w:rsidRDefault="008470DD" w:rsidP="00566128">
            <w:pPr>
              <w:spacing w:before="60" w:after="60" w:line="288" w:lineRule="auto"/>
              <w:rPr>
                <w:rFonts w:ascii="Times New Roman" w:hAnsi="Times New Roman"/>
                <w:b/>
                <w:bCs/>
                <w:color w:val="000000" w:themeColor="text1"/>
                <w:szCs w:val="28"/>
              </w:rPr>
            </w:pPr>
            <w:r w:rsidRPr="0086213C">
              <w:rPr>
                <w:rFonts w:ascii="Times New Roman" w:hAnsi="Times New Roman"/>
                <w:b/>
                <w:bCs/>
                <w:color w:val="000000" w:themeColor="text1"/>
                <w:szCs w:val="28"/>
              </w:rPr>
              <w:t>Tác động đối với Nhà nước</w:t>
            </w:r>
          </w:p>
        </w:tc>
      </w:tr>
      <w:tr w:rsidR="00E31291" w:rsidRPr="0086213C" w14:paraId="74808387" w14:textId="77777777" w:rsidTr="00CA51E8">
        <w:tc>
          <w:tcPr>
            <w:tcW w:w="1838"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0B97ADD1" w14:textId="77777777" w:rsidR="00E31291" w:rsidRPr="0086213C" w:rsidRDefault="00E31291" w:rsidP="00566128">
            <w:pPr>
              <w:spacing w:before="60" w:after="60" w:line="288" w:lineRule="auto"/>
              <w:jc w:val="both"/>
              <w:rPr>
                <w:rFonts w:ascii="Times New Roman" w:hAnsi="Times New Roman"/>
                <w:color w:val="000000" w:themeColor="text1"/>
                <w:szCs w:val="28"/>
              </w:rPr>
            </w:pPr>
            <w:r w:rsidRPr="0086213C">
              <w:rPr>
                <w:rFonts w:ascii="Times New Roman" w:hAnsi="Times New Roman"/>
                <w:b/>
                <w:bCs/>
                <w:color w:val="000000" w:themeColor="text1"/>
                <w:szCs w:val="28"/>
              </w:rPr>
              <w:t>Vị thế pháp lý</w:t>
            </w:r>
          </w:p>
        </w:tc>
        <w:tc>
          <w:tcPr>
            <w:tcW w:w="3686"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54F3E359" w14:textId="77777777" w:rsidR="00E31291" w:rsidRPr="0086213C" w:rsidRDefault="00E31291"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Sở chuyên ngành độc lập, địa vị pháp lý rõ ràng, chủ động trong điều phối</w:t>
            </w:r>
          </w:p>
        </w:tc>
        <w:tc>
          <w:tcPr>
            <w:tcW w:w="3402"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2B659E8E" w14:textId="77777777" w:rsidR="00E31291" w:rsidRPr="0086213C" w:rsidRDefault="00E31291"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Đơn vị cấp phòng/chi cục, phụ thuộc Sở Y tế trong ký kết, điều phối liên ngành</w:t>
            </w:r>
          </w:p>
        </w:tc>
      </w:tr>
      <w:tr w:rsidR="00E31291" w:rsidRPr="0086213C" w14:paraId="53C0D9D1" w14:textId="77777777" w:rsidTr="00CA51E8">
        <w:tc>
          <w:tcPr>
            <w:tcW w:w="1838"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0142B900" w14:textId="77777777" w:rsidR="00E31291" w:rsidRPr="0086213C" w:rsidRDefault="00E31291" w:rsidP="00566128">
            <w:pPr>
              <w:spacing w:before="60" w:after="60" w:line="288" w:lineRule="auto"/>
              <w:jc w:val="both"/>
              <w:rPr>
                <w:rFonts w:ascii="Times New Roman" w:hAnsi="Times New Roman"/>
                <w:color w:val="000000" w:themeColor="text1"/>
                <w:szCs w:val="28"/>
              </w:rPr>
            </w:pPr>
            <w:r w:rsidRPr="0086213C">
              <w:rPr>
                <w:rFonts w:ascii="Times New Roman" w:hAnsi="Times New Roman"/>
                <w:b/>
                <w:bCs/>
                <w:color w:val="000000" w:themeColor="text1"/>
                <w:szCs w:val="28"/>
              </w:rPr>
              <w:t>Hiệu lực lãnh đạo</w:t>
            </w:r>
          </w:p>
        </w:tc>
        <w:tc>
          <w:tcPr>
            <w:tcW w:w="3686"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77BFD84A" w14:textId="77777777" w:rsidR="00E31291" w:rsidRPr="0086213C" w:rsidRDefault="00E31291"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Giám đốc Sở có thẩm quyền ngang bằng các Sở khác, thuận lợi trong phối hợp và chỉ đạo</w:t>
            </w:r>
          </w:p>
        </w:tc>
        <w:tc>
          <w:tcPr>
            <w:tcW w:w="3402"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15D97DEE" w14:textId="77777777" w:rsidR="00E31291" w:rsidRPr="0086213C" w:rsidRDefault="00E31291"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Chi cục trưởng bị hạn chế thẩm quyền, phụ thuộc Giám đốc Sở Y tế trong nhiều quyết định quan trọng</w:t>
            </w:r>
          </w:p>
        </w:tc>
      </w:tr>
      <w:tr w:rsidR="00E31291" w:rsidRPr="0086213C" w14:paraId="6D15499F" w14:textId="77777777" w:rsidTr="00CA51E8">
        <w:tc>
          <w:tcPr>
            <w:tcW w:w="1838"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28711645" w14:textId="77777777" w:rsidR="00E31291" w:rsidRPr="0086213C" w:rsidRDefault="00E31291" w:rsidP="00566128">
            <w:pPr>
              <w:spacing w:before="60" w:after="60" w:line="288" w:lineRule="auto"/>
              <w:jc w:val="both"/>
              <w:rPr>
                <w:rFonts w:ascii="Times New Roman" w:hAnsi="Times New Roman"/>
                <w:color w:val="000000" w:themeColor="text1"/>
                <w:szCs w:val="28"/>
              </w:rPr>
            </w:pPr>
            <w:r w:rsidRPr="0086213C">
              <w:rPr>
                <w:rFonts w:ascii="Times New Roman" w:hAnsi="Times New Roman"/>
                <w:b/>
                <w:bCs/>
                <w:color w:val="000000" w:themeColor="text1"/>
                <w:szCs w:val="28"/>
              </w:rPr>
              <w:t>Chi phí chuyển đổi</w:t>
            </w:r>
          </w:p>
        </w:tc>
        <w:tc>
          <w:tcPr>
            <w:tcW w:w="3686"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15702BC3" w14:textId="77777777" w:rsidR="00E31291" w:rsidRPr="0086213C" w:rsidRDefault="00E31291"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Chi phí cao hơn: thành lập tổ chức mới, trụ sở, con dấu, văn bản thành lập</w:t>
            </w:r>
          </w:p>
        </w:tc>
        <w:tc>
          <w:tcPr>
            <w:tcW w:w="3402"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0B4B9163" w14:textId="77777777" w:rsidR="00E31291" w:rsidRPr="0086213C" w:rsidRDefault="00E31291"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Chi phí thấp hơn: tận dụng cơ cấu tổ chức hiện có, chỉ kiện toàn thêm</w:t>
            </w:r>
          </w:p>
        </w:tc>
      </w:tr>
      <w:tr w:rsidR="00E31291" w:rsidRPr="0086213C" w14:paraId="53916A32" w14:textId="77777777" w:rsidTr="00CA51E8">
        <w:tc>
          <w:tcPr>
            <w:tcW w:w="1838"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64B63D9D" w14:textId="77777777" w:rsidR="00E31291" w:rsidRPr="0086213C" w:rsidRDefault="00E31291" w:rsidP="00566128">
            <w:pPr>
              <w:spacing w:before="60" w:after="60" w:line="288" w:lineRule="auto"/>
              <w:jc w:val="both"/>
              <w:rPr>
                <w:rFonts w:ascii="Times New Roman" w:hAnsi="Times New Roman"/>
                <w:color w:val="000000" w:themeColor="text1"/>
                <w:szCs w:val="28"/>
              </w:rPr>
            </w:pPr>
            <w:r w:rsidRPr="0086213C">
              <w:rPr>
                <w:rFonts w:ascii="Times New Roman" w:hAnsi="Times New Roman"/>
                <w:b/>
                <w:bCs/>
                <w:color w:val="000000" w:themeColor="text1"/>
                <w:szCs w:val="28"/>
              </w:rPr>
              <w:lastRenderedPageBreak/>
              <w:t>Mức độ xáo trộn bộ máy</w:t>
            </w:r>
          </w:p>
        </w:tc>
        <w:tc>
          <w:tcPr>
            <w:tcW w:w="3686"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3E669CC2" w14:textId="77777777" w:rsidR="00E31291" w:rsidRPr="0086213C" w:rsidRDefault="00E31291"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Lớn hơn, cần thời gian ổn định tổ chức, đặc biệt trong bối cảnh đang sắp xếp chính quyền 2 cấp</w:t>
            </w:r>
          </w:p>
        </w:tc>
        <w:tc>
          <w:tcPr>
            <w:tcW w:w="3402"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01988776" w14:textId="77777777" w:rsidR="00E31291" w:rsidRPr="0086213C" w:rsidRDefault="00E31291"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Thấp hơn, dễ triển khai nhanh hơn do không phải thành lập tổ chức hoàn toàn mới</w:t>
            </w:r>
          </w:p>
        </w:tc>
      </w:tr>
      <w:tr w:rsidR="00E31291" w:rsidRPr="0086213C" w14:paraId="45BEEF51" w14:textId="77777777" w:rsidTr="00CA51E8">
        <w:tc>
          <w:tcPr>
            <w:tcW w:w="1838"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0CA3E014" w14:textId="77777777" w:rsidR="00E31291" w:rsidRPr="0086213C" w:rsidRDefault="00E31291" w:rsidP="00566128">
            <w:pPr>
              <w:spacing w:before="60" w:after="60" w:line="288" w:lineRule="auto"/>
              <w:jc w:val="both"/>
              <w:rPr>
                <w:rFonts w:ascii="Times New Roman" w:hAnsi="Times New Roman"/>
                <w:color w:val="000000" w:themeColor="text1"/>
                <w:szCs w:val="28"/>
              </w:rPr>
            </w:pPr>
            <w:r w:rsidRPr="0086213C">
              <w:rPr>
                <w:rFonts w:ascii="Times New Roman" w:hAnsi="Times New Roman"/>
                <w:b/>
                <w:bCs/>
                <w:color w:val="000000" w:themeColor="text1"/>
                <w:szCs w:val="28"/>
              </w:rPr>
              <w:t>Tính bền vững dài hạn</w:t>
            </w:r>
          </w:p>
        </w:tc>
        <w:tc>
          <w:tcPr>
            <w:tcW w:w="3686"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05D80B07" w14:textId="77777777" w:rsidR="00E31291" w:rsidRPr="0086213C" w:rsidRDefault="00E31291"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Bền vững hơn: khẳng định vị thế độc lập, phù hợp xu hướng quốc tế về quản lý ATTP chuyên ngành</w:t>
            </w:r>
          </w:p>
        </w:tc>
        <w:tc>
          <w:tcPr>
            <w:tcW w:w="3402"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4C2BC204" w14:textId="77777777" w:rsidR="00E31291" w:rsidRPr="0086213C" w:rsidRDefault="00E31291"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Tiềm ẩn nguy cơ bị tái sáp nhập vào ngành y tế nếu chưa được luật hóa đầy đủ</w:t>
            </w:r>
          </w:p>
        </w:tc>
      </w:tr>
      <w:tr w:rsidR="008470DD" w:rsidRPr="0086213C" w14:paraId="7170A0D2" w14:textId="77777777" w:rsidTr="00CA51E8">
        <w:tc>
          <w:tcPr>
            <w:tcW w:w="8926" w:type="dxa"/>
            <w:gridSpan w:val="3"/>
            <w:tcBorders>
              <w:top w:val="single" w:sz="4" w:space="0" w:color="4472C4"/>
              <w:left w:val="single" w:sz="4" w:space="0" w:color="4472C4"/>
              <w:bottom w:val="single" w:sz="4" w:space="0" w:color="4472C4"/>
              <w:right w:val="single" w:sz="4" w:space="0" w:color="4472C4"/>
            </w:tcBorders>
            <w:shd w:val="clear" w:color="auto" w:fill="DAE9F7" w:themeFill="text2" w:themeFillTint="1A"/>
            <w:tcMar>
              <w:top w:w="60" w:type="dxa"/>
              <w:left w:w="100" w:type="dxa"/>
              <w:bottom w:w="60" w:type="dxa"/>
              <w:right w:w="100" w:type="dxa"/>
            </w:tcMar>
            <w:vAlign w:val="center"/>
          </w:tcPr>
          <w:p w14:paraId="29D5281D" w14:textId="5E42A3BF" w:rsidR="008470DD" w:rsidRPr="0086213C" w:rsidRDefault="008470DD" w:rsidP="00566128">
            <w:pPr>
              <w:spacing w:before="60" w:after="60" w:line="288" w:lineRule="auto"/>
              <w:jc w:val="both"/>
              <w:rPr>
                <w:rFonts w:ascii="Times New Roman" w:hAnsi="Times New Roman"/>
                <w:b/>
                <w:bCs/>
                <w:color w:val="000000" w:themeColor="text1"/>
                <w:szCs w:val="28"/>
              </w:rPr>
            </w:pPr>
            <w:r w:rsidRPr="0086213C">
              <w:rPr>
                <w:rFonts w:ascii="Times New Roman" w:hAnsi="Times New Roman"/>
                <w:b/>
                <w:bCs/>
                <w:color w:val="000000" w:themeColor="text1"/>
                <w:szCs w:val="28"/>
              </w:rPr>
              <w:t>Tác động đối với Doanh nghiệp</w:t>
            </w:r>
          </w:p>
        </w:tc>
      </w:tr>
      <w:tr w:rsidR="008470DD" w:rsidRPr="0086213C" w14:paraId="4E380369" w14:textId="77777777" w:rsidTr="00CA51E8">
        <w:tc>
          <w:tcPr>
            <w:tcW w:w="1838"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2E60A023" w14:textId="54B65E3A" w:rsidR="008470DD" w:rsidRPr="0086213C" w:rsidRDefault="008470DD" w:rsidP="00566128">
            <w:pPr>
              <w:spacing w:before="60" w:after="60" w:line="288" w:lineRule="auto"/>
              <w:jc w:val="both"/>
              <w:rPr>
                <w:rFonts w:ascii="Times New Roman" w:hAnsi="Times New Roman"/>
                <w:b/>
                <w:bCs/>
                <w:color w:val="000000" w:themeColor="text1"/>
                <w:szCs w:val="28"/>
              </w:rPr>
            </w:pPr>
            <w:r w:rsidRPr="0086213C">
              <w:rPr>
                <w:rFonts w:ascii="Times New Roman" w:hAnsi="Times New Roman"/>
                <w:b/>
                <w:bCs/>
                <w:color w:val="000000" w:themeColor="text1"/>
                <w:szCs w:val="28"/>
              </w:rPr>
              <w:t>Tính thuận lợi TTHC</w:t>
            </w:r>
          </w:p>
        </w:tc>
        <w:tc>
          <w:tcPr>
            <w:tcW w:w="3686"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4BEC30FC" w14:textId="7349C7AF" w:rsidR="008470DD" w:rsidRPr="0086213C" w:rsidRDefault="008470DD"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Cao: một cơ quan độc lập, đầy đủ thẩm quyền giải quyết toàn bộ TTHC ATTP</w:t>
            </w:r>
          </w:p>
        </w:tc>
        <w:tc>
          <w:tcPr>
            <w:tcW w:w="3402"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3F201E52" w14:textId="707E8500" w:rsidR="008470DD" w:rsidRPr="0086213C" w:rsidRDefault="008470DD"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Trung bình: vẫn thuộc Sở Y tế, một số TTHC vẫn phải qua Giám đốc Sở Y tế ký</w:t>
            </w:r>
          </w:p>
        </w:tc>
      </w:tr>
      <w:tr w:rsidR="008470DD" w:rsidRPr="0086213C" w14:paraId="122AAF1F" w14:textId="77777777" w:rsidTr="00CA51E8">
        <w:tc>
          <w:tcPr>
            <w:tcW w:w="1838"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117CF427" w14:textId="40C137BA" w:rsidR="008470DD" w:rsidRPr="0086213C" w:rsidRDefault="008470DD" w:rsidP="00566128">
            <w:pPr>
              <w:spacing w:before="60" w:after="60" w:line="288" w:lineRule="auto"/>
              <w:jc w:val="both"/>
              <w:rPr>
                <w:rFonts w:ascii="Times New Roman" w:hAnsi="Times New Roman"/>
                <w:b/>
                <w:bCs/>
                <w:color w:val="000000" w:themeColor="text1"/>
                <w:szCs w:val="28"/>
              </w:rPr>
            </w:pPr>
            <w:r w:rsidRPr="0086213C">
              <w:rPr>
                <w:rFonts w:ascii="Times New Roman" w:hAnsi="Times New Roman"/>
                <w:b/>
                <w:bCs/>
                <w:color w:val="000000" w:themeColor="text1"/>
                <w:szCs w:val="28"/>
              </w:rPr>
              <w:t>Mức độ giảm chồng chéo</w:t>
            </w:r>
          </w:p>
        </w:tc>
        <w:tc>
          <w:tcPr>
            <w:tcW w:w="3686"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01AF3A23" w14:textId="4F83B59C" w:rsidR="008470DD" w:rsidRPr="0086213C" w:rsidRDefault="008470DD"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Triệt để: một Sở duy nhất chịu trách nhiệm toàn bộ, không còn cơ quan Y tế/NN&amp;MT/CT song hành</w:t>
            </w:r>
          </w:p>
        </w:tc>
        <w:tc>
          <w:tcPr>
            <w:tcW w:w="3402"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3A560C82" w14:textId="0ADAEFC0" w:rsidR="008470DD" w:rsidRPr="0086213C" w:rsidRDefault="008470DD"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Đáng kể nhưng chưa triệt để: doanh nghiệp vẫn có thể bị ảnh hưởng bởi thủ tục nội bộ của Sở Y tế</w:t>
            </w:r>
          </w:p>
        </w:tc>
      </w:tr>
      <w:tr w:rsidR="008470DD" w:rsidRPr="0086213C" w14:paraId="3FDFD238" w14:textId="77777777" w:rsidTr="00CA51E8">
        <w:tc>
          <w:tcPr>
            <w:tcW w:w="1838"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2D3B033C" w14:textId="0C2C5692" w:rsidR="008470DD" w:rsidRPr="0086213C" w:rsidRDefault="008470DD" w:rsidP="00566128">
            <w:pPr>
              <w:spacing w:before="60" w:after="60" w:line="288" w:lineRule="auto"/>
              <w:jc w:val="both"/>
              <w:rPr>
                <w:rFonts w:ascii="Times New Roman" w:hAnsi="Times New Roman"/>
                <w:b/>
                <w:bCs/>
                <w:color w:val="000000" w:themeColor="text1"/>
                <w:szCs w:val="28"/>
              </w:rPr>
            </w:pPr>
            <w:r w:rsidRPr="0086213C">
              <w:rPr>
                <w:rFonts w:ascii="Times New Roman" w:hAnsi="Times New Roman"/>
                <w:b/>
                <w:bCs/>
                <w:color w:val="000000" w:themeColor="text1"/>
                <w:szCs w:val="28"/>
              </w:rPr>
              <w:t>Ổn định trong giai đoạn đầu</w:t>
            </w:r>
          </w:p>
        </w:tc>
        <w:tc>
          <w:tcPr>
            <w:tcW w:w="3686"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4BF7D875" w14:textId="1C01CCE6" w:rsidR="008470DD" w:rsidRPr="0086213C" w:rsidRDefault="008470DD"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Thấp hơn: doanh nghiệp cần thời gian làm quen với cơ quan mới, đầu mối mới hoàn toàn</w:t>
            </w:r>
          </w:p>
        </w:tc>
        <w:tc>
          <w:tcPr>
            <w:tcW w:w="3402"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7E37DB2A" w14:textId="0C1E4D54" w:rsidR="008470DD" w:rsidRPr="0086213C" w:rsidRDefault="008470DD"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Cao hơn: doanh nghiệp đã quen làm việc với Chi cục ATTP/Sở Y tế, ít bị xáo trộn</w:t>
            </w:r>
          </w:p>
        </w:tc>
      </w:tr>
      <w:tr w:rsidR="008470DD" w:rsidRPr="0086213C" w14:paraId="17F8AEB3" w14:textId="77777777" w:rsidTr="00CA51E8">
        <w:tc>
          <w:tcPr>
            <w:tcW w:w="8926" w:type="dxa"/>
            <w:gridSpan w:val="3"/>
            <w:tcBorders>
              <w:top w:val="single" w:sz="4" w:space="0" w:color="4472C4"/>
              <w:left w:val="single" w:sz="4" w:space="0" w:color="4472C4"/>
              <w:bottom w:val="single" w:sz="4" w:space="0" w:color="4472C4"/>
              <w:right w:val="single" w:sz="4" w:space="0" w:color="4472C4"/>
            </w:tcBorders>
            <w:shd w:val="clear" w:color="auto" w:fill="DAE9F7" w:themeFill="text2" w:themeFillTint="1A"/>
            <w:tcMar>
              <w:top w:w="60" w:type="dxa"/>
              <w:left w:w="100" w:type="dxa"/>
              <w:bottom w:w="60" w:type="dxa"/>
              <w:right w:w="100" w:type="dxa"/>
            </w:tcMar>
            <w:vAlign w:val="center"/>
          </w:tcPr>
          <w:p w14:paraId="1C482D25" w14:textId="44EB5093" w:rsidR="008470DD" w:rsidRPr="0086213C" w:rsidRDefault="008470DD" w:rsidP="00566128">
            <w:pPr>
              <w:spacing w:before="60" w:after="60" w:line="288" w:lineRule="auto"/>
              <w:jc w:val="both"/>
              <w:rPr>
                <w:rFonts w:ascii="Times New Roman" w:hAnsi="Times New Roman"/>
                <w:b/>
                <w:bCs/>
                <w:color w:val="000000" w:themeColor="text1"/>
                <w:szCs w:val="28"/>
              </w:rPr>
            </w:pPr>
            <w:r w:rsidRPr="0086213C">
              <w:rPr>
                <w:rFonts w:ascii="Times New Roman" w:hAnsi="Times New Roman"/>
                <w:b/>
                <w:bCs/>
                <w:color w:val="000000" w:themeColor="text1"/>
                <w:szCs w:val="28"/>
              </w:rPr>
              <w:t>Tác động về thủ tục hành chính</w:t>
            </w:r>
          </w:p>
        </w:tc>
      </w:tr>
      <w:tr w:rsidR="008470DD" w:rsidRPr="0086213C" w14:paraId="4353814F" w14:textId="77777777" w:rsidTr="00CA51E8">
        <w:tc>
          <w:tcPr>
            <w:tcW w:w="1838"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1147A2BB" w14:textId="3946D032" w:rsidR="008470DD" w:rsidRPr="0086213C" w:rsidRDefault="008470DD" w:rsidP="00566128">
            <w:pPr>
              <w:spacing w:before="60" w:after="60" w:line="288" w:lineRule="auto"/>
              <w:jc w:val="both"/>
              <w:rPr>
                <w:rFonts w:ascii="Times New Roman" w:hAnsi="Times New Roman"/>
                <w:b/>
                <w:bCs/>
                <w:color w:val="000000" w:themeColor="text1"/>
                <w:szCs w:val="28"/>
              </w:rPr>
            </w:pPr>
            <w:r w:rsidRPr="0086213C">
              <w:rPr>
                <w:rFonts w:ascii="Times New Roman" w:hAnsi="Times New Roman"/>
                <w:b/>
                <w:bCs/>
                <w:color w:val="000000" w:themeColor="text1"/>
                <w:szCs w:val="28"/>
              </w:rPr>
              <w:t>Thẩm quyền ký kết quả</w:t>
            </w:r>
          </w:p>
        </w:tc>
        <w:tc>
          <w:tcPr>
            <w:tcW w:w="3686"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043AA120" w14:textId="6CADF08B" w:rsidR="008470DD" w:rsidRPr="0086213C" w:rsidRDefault="008470DD"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Giám đốc Sở ATTP ký trực tiếp toàn bộ kết quả giải quyết TTHC, giảm thời gian chờ</w:t>
            </w:r>
          </w:p>
        </w:tc>
        <w:tc>
          <w:tcPr>
            <w:tcW w:w="3402"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5843FD26" w14:textId="67F1F14A" w:rsidR="008470DD" w:rsidRPr="0086213C" w:rsidRDefault="008470DD"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Một số kết quả TTHC quan trọng phải do Giám đốc Sở Y tế hoặc UBND tỉnh ký, kéo dài thời gian</w:t>
            </w:r>
          </w:p>
        </w:tc>
      </w:tr>
      <w:tr w:rsidR="008470DD" w:rsidRPr="0086213C" w14:paraId="449D5961" w14:textId="77777777" w:rsidTr="00CA51E8">
        <w:tc>
          <w:tcPr>
            <w:tcW w:w="1838"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5E589AB0" w14:textId="47C29A32" w:rsidR="008470DD" w:rsidRPr="0086213C" w:rsidRDefault="008470DD" w:rsidP="00566128">
            <w:pPr>
              <w:spacing w:before="60" w:after="60" w:line="288" w:lineRule="auto"/>
              <w:jc w:val="both"/>
              <w:rPr>
                <w:rFonts w:ascii="Times New Roman" w:hAnsi="Times New Roman"/>
                <w:b/>
                <w:bCs/>
                <w:color w:val="000000" w:themeColor="text1"/>
                <w:szCs w:val="28"/>
              </w:rPr>
            </w:pPr>
            <w:r w:rsidRPr="0086213C">
              <w:rPr>
                <w:rFonts w:ascii="Times New Roman" w:hAnsi="Times New Roman"/>
                <w:b/>
                <w:bCs/>
                <w:color w:val="000000" w:themeColor="text1"/>
                <w:szCs w:val="28"/>
              </w:rPr>
              <w:t>Tích hợp hệ thống số</w:t>
            </w:r>
          </w:p>
        </w:tc>
        <w:tc>
          <w:tcPr>
            <w:tcW w:w="3686"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08334029" w14:textId="0FA242BD" w:rsidR="008470DD" w:rsidRPr="0086213C" w:rsidRDefault="008470DD"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Có điều kiện xây dựng hệ thống thông tin TTHC riêng, tích hợp đầy đủ từ 3 bộ</w:t>
            </w:r>
          </w:p>
        </w:tc>
        <w:tc>
          <w:tcPr>
            <w:tcW w:w="3402"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31311FCA" w14:textId="5EE70694" w:rsidR="008470DD" w:rsidRPr="0086213C" w:rsidRDefault="008470DD"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 xml:space="preserve">Phụ thuộc hạ tầng số của Sở Y tế, khó tích hợp đồng bộ </w:t>
            </w:r>
            <w:r w:rsidRPr="0086213C">
              <w:rPr>
                <w:rFonts w:ascii="Times New Roman" w:hAnsi="Times New Roman"/>
                <w:color w:val="000000" w:themeColor="text1"/>
                <w:szCs w:val="28"/>
              </w:rPr>
              <w:lastRenderedPageBreak/>
              <w:t>dữ liệu từ Sở NN&amp;MT và Sở CT</w:t>
            </w:r>
          </w:p>
        </w:tc>
      </w:tr>
      <w:tr w:rsidR="008470DD" w:rsidRPr="0086213C" w14:paraId="3707BE90" w14:textId="77777777" w:rsidTr="00CA51E8">
        <w:tc>
          <w:tcPr>
            <w:tcW w:w="1838"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24D328D8" w14:textId="5FF44543" w:rsidR="008470DD" w:rsidRPr="0086213C" w:rsidRDefault="008470DD" w:rsidP="00566128">
            <w:pPr>
              <w:spacing w:before="60" w:after="60" w:line="288" w:lineRule="auto"/>
              <w:jc w:val="both"/>
              <w:rPr>
                <w:rFonts w:ascii="Times New Roman" w:hAnsi="Times New Roman"/>
                <w:b/>
                <w:bCs/>
                <w:color w:val="000000" w:themeColor="text1"/>
                <w:szCs w:val="28"/>
              </w:rPr>
            </w:pPr>
            <w:r w:rsidRPr="0086213C">
              <w:rPr>
                <w:rFonts w:ascii="Times New Roman" w:hAnsi="Times New Roman"/>
                <w:b/>
                <w:bCs/>
                <w:color w:val="000000" w:themeColor="text1"/>
                <w:szCs w:val="28"/>
              </w:rPr>
              <w:lastRenderedPageBreak/>
              <w:t>Tốc độ triển khai</w:t>
            </w:r>
          </w:p>
        </w:tc>
        <w:tc>
          <w:tcPr>
            <w:tcW w:w="3686"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53D2A88E" w14:textId="391211F4" w:rsidR="008470DD" w:rsidRPr="0086213C" w:rsidRDefault="008470DD"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Chậm hơn ở giai đoạn đầu (cần thành lập bộ máy hoàn toàn mới), nhưng hiệu quả cao hơn về dài hạn</w:t>
            </w:r>
          </w:p>
        </w:tc>
        <w:tc>
          <w:tcPr>
            <w:tcW w:w="3402" w:type="dxa"/>
            <w:tcBorders>
              <w:top w:val="single" w:sz="4" w:space="0" w:color="4472C4"/>
              <w:left w:val="single" w:sz="4" w:space="0" w:color="4472C4"/>
              <w:bottom w:val="single" w:sz="4" w:space="0" w:color="4472C4"/>
              <w:right w:val="single" w:sz="4" w:space="0" w:color="4472C4"/>
            </w:tcBorders>
            <w:tcMar>
              <w:top w:w="60" w:type="dxa"/>
              <w:left w:w="100" w:type="dxa"/>
              <w:bottom w:w="60" w:type="dxa"/>
              <w:right w:w="100" w:type="dxa"/>
            </w:tcMar>
            <w:vAlign w:val="center"/>
          </w:tcPr>
          <w:p w14:paraId="5399315E" w14:textId="054785BA" w:rsidR="008470DD" w:rsidRPr="0086213C" w:rsidRDefault="008470DD"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Nhanh hơn ở giai đoạn đầu (tận dụng cơ cấu hiện có), nhưng có thể gặp khó khăn về thẩm quyền về sau</w:t>
            </w:r>
          </w:p>
        </w:tc>
      </w:tr>
    </w:tbl>
    <w:p w14:paraId="2255B032" w14:textId="1DDB91E0" w:rsidR="00A83251" w:rsidRPr="0086213C" w:rsidRDefault="006C431D" w:rsidP="00442BEE">
      <w:pPr>
        <w:spacing w:before="60" w:after="60" w:line="288" w:lineRule="auto"/>
        <w:ind w:firstLine="567"/>
        <w:jc w:val="both"/>
        <w:rPr>
          <w:rFonts w:ascii="Times New Roman" w:hAnsi="Times New Roman"/>
          <w:color w:val="000000" w:themeColor="text1"/>
          <w:szCs w:val="28"/>
          <w:lang w:val="nl-NL"/>
        </w:rPr>
      </w:pPr>
      <w:r w:rsidRPr="0086213C">
        <w:rPr>
          <w:rFonts w:ascii="Times New Roman" w:hAnsi="Times New Roman"/>
          <w:color w:val="000000" w:themeColor="text1"/>
          <w:szCs w:val="28"/>
          <w:lang w:val="nl-NL"/>
        </w:rPr>
        <w:t xml:space="preserve">Đặc biệt, </w:t>
      </w:r>
      <w:r w:rsidR="008470DD" w:rsidRPr="0086213C">
        <w:rPr>
          <w:rFonts w:ascii="Times New Roman" w:hAnsi="Times New Roman"/>
          <w:color w:val="000000" w:themeColor="text1"/>
          <w:szCs w:val="28"/>
          <w:lang w:val="nl-NL"/>
        </w:rPr>
        <w:t xml:space="preserve">Phương án 1 thể hiện rõ ưu thế </w:t>
      </w:r>
      <w:r w:rsidRPr="0086213C">
        <w:rPr>
          <w:rFonts w:ascii="Times New Roman" w:hAnsi="Times New Roman"/>
          <w:color w:val="000000" w:themeColor="text1"/>
          <w:szCs w:val="28"/>
          <w:lang w:val="nl-NL"/>
        </w:rPr>
        <w:t>đã được thí điểm thực tế tại Sở An toàn thực phẩm TP Hồ Chí Minh, qua đó bước đầu khẳng định hiệu quả trong cải cách thủ tục hành chính, giảm chồng chéo kiểm tra và nâng cao năng lực quản lý. Việc kế thừa mô hình đã được kiểm chứng giúp giảm đáng kể rủi ro thể chế, hạn chế xáo trộn bộ máy và bảo đảm tính khả thi khi nhân rộng, tạo lợi thế rõ rệt so với các phương án cải cách mang tính đột phá nhưng chưa có thực tiễn kiểm nghiệm.</w:t>
      </w:r>
      <w:r w:rsidR="00442BEE" w:rsidRPr="0086213C">
        <w:rPr>
          <w:rFonts w:ascii="Times New Roman" w:hAnsi="Times New Roman"/>
          <w:color w:val="000000" w:themeColor="text1"/>
          <w:szCs w:val="28"/>
          <w:lang w:val="nl-NL"/>
        </w:rPr>
        <w:t xml:space="preserve"> </w:t>
      </w:r>
      <w:r w:rsidR="008470DD" w:rsidRPr="0086213C">
        <w:rPr>
          <w:rFonts w:ascii="Times New Roman" w:hAnsi="Times New Roman"/>
          <w:color w:val="000000" w:themeColor="text1"/>
          <w:szCs w:val="28"/>
          <w:lang w:val="nl-NL"/>
        </w:rPr>
        <w:t xml:space="preserve">Đồng thời, mô hình này cho phép </w:t>
      </w:r>
      <w:r w:rsidR="008470DD" w:rsidRPr="0086213C">
        <w:rPr>
          <w:rFonts w:ascii="Times New Roman" w:eastAsiaTheme="majorEastAsia" w:hAnsi="Times New Roman"/>
          <w:color w:val="000000" w:themeColor="text1"/>
          <w:szCs w:val="28"/>
          <w:lang w:val="nl-NL"/>
        </w:rPr>
        <w:t>chấm dứt chồng chéo trong thanh tra, kiểm tra và quản lý theo chuỗi</w:t>
      </w:r>
      <w:r w:rsidR="008470DD" w:rsidRPr="0086213C">
        <w:rPr>
          <w:rFonts w:ascii="Times New Roman" w:hAnsi="Times New Roman"/>
          <w:color w:val="000000" w:themeColor="text1"/>
          <w:szCs w:val="28"/>
          <w:lang w:val="nl-NL"/>
        </w:rPr>
        <w:t xml:space="preserve">, nâng cao tính minh bạch, nhất quán trong thực thi chính sách. Mặc dù có thể phát sinh chi phí chuyển đổi trong ngắn hạn, nhưng về dài hạn, Phương án 1 tạo nền tảng cho một hệ thống quản lý hiện đại, chuyên nghiệp, phù hợp thông lệ quốc tế, từ đó </w:t>
      </w:r>
      <w:r w:rsidR="008470DD" w:rsidRPr="0086213C">
        <w:rPr>
          <w:rFonts w:ascii="Times New Roman" w:eastAsiaTheme="majorEastAsia" w:hAnsi="Times New Roman"/>
          <w:color w:val="000000" w:themeColor="text1"/>
          <w:szCs w:val="28"/>
          <w:lang w:val="nl-NL"/>
        </w:rPr>
        <w:t>nâng cao hiệu quả quản trị nhà nước và cải thiện môi trường đầu tư, kinh doanh một cách bền vững</w:t>
      </w:r>
      <w:r w:rsidR="008470DD" w:rsidRPr="0086213C">
        <w:rPr>
          <w:rFonts w:ascii="Times New Roman" w:hAnsi="Times New Roman"/>
          <w:color w:val="000000" w:themeColor="text1"/>
          <w:szCs w:val="28"/>
          <w:lang w:val="nl-NL"/>
        </w:rPr>
        <w:t>.</w:t>
      </w:r>
    </w:p>
    <w:p w14:paraId="51DEAD4E" w14:textId="46D84B3D" w:rsidR="006C431D" w:rsidRPr="0086213C" w:rsidRDefault="003C41F6" w:rsidP="003C41F6">
      <w:pPr>
        <w:pStyle w:val="Caption"/>
        <w:jc w:val="center"/>
        <w:rPr>
          <w:rFonts w:cs="Times New Roman"/>
          <w:i/>
          <w:iCs w:val="0"/>
          <w:color w:val="000000" w:themeColor="text1"/>
          <w:sz w:val="28"/>
          <w:szCs w:val="28"/>
          <w:lang w:val="nl-NL"/>
        </w:rPr>
      </w:pPr>
      <w:r w:rsidRPr="0086213C">
        <w:rPr>
          <w:i/>
          <w:iCs w:val="0"/>
          <w:color w:val="000000" w:themeColor="text1"/>
          <w:sz w:val="28"/>
          <w:szCs w:val="28"/>
          <w:lang w:val="nl-NL"/>
        </w:rPr>
        <w:t xml:space="preserve">Bảng  </w:t>
      </w:r>
      <w:r w:rsidRPr="0086213C">
        <w:rPr>
          <w:i/>
          <w:iCs w:val="0"/>
          <w:color w:val="000000" w:themeColor="text1"/>
          <w:sz w:val="28"/>
          <w:szCs w:val="28"/>
        </w:rPr>
        <w:fldChar w:fldCharType="begin"/>
      </w:r>
      <w:r w:rsidRPr="0086213C">
        <w:rPr>
          <w:i/>
          <w:iCs w:val="0"/>
          <w:color w:val="000000" w:themeColor="text1"/>
          <w:sz w:val="28"/>
          <w:szCs w:val="28"/>
          <w:lang w:val="nl-NL"/>
        </w:rPr>
        <w:instrText xml:space="preserve"> SEQ Bảng_ \* ARABIC </w:instrText>
      </w:r>
      <w:r w:rsidRPr="0086213C">
        <w:rPr>
          <w:i/>
          <w:iCs w:val="0"/>
          <w:color w:val="000000" w:themeColor="text1"/>
          <w:sz w:val="28"/>
          <w:szCs w:val="28"/>
        </w:rPr>
        <w:fldChar w:fldCharType="separate"/>
      </w:r>
      <w:r w:rsidR="00DC59D1" w:rsidRPr="0086213C">
        <w:rPr>
          <w:i/>
          <w:iCs w:val="0"/>
          <w:noProof/>
          <w:color w:val="000000" w:themeColor="text1"/>
          <w:sz w:val="28"/>
          <w:szCs w:val="28"/>
          <w:lang w:val="nl-NL"/>
        </w:rPr>
        <w:t>5</w:t>
      </w:r>
      <w:r w:rsidRPr="0086213C">
        <w:rPr>
          <w:i/>
          <w:iCs w:val="0"/>
          <w:color w:val="000000" w:themeColor="text1"/>
          <w:sz w:val="28"/>
          <w:szCs w:val="28"/>
        </w:rPr>
        <w:fldChar w:fldCharType="end"/>
      </w:r>
      <w:r w:rsidRPr="0086213C">
        <w:rPr>
          <w:i/>
          <w:iCs w:val="0"/>
          <w:color w:val="000000" w:themeColor="text1"/>
          <w:sz w:val="28"/>
          <w:szCs w:val="28"/>
          <w:lang w:val="nl-NL"/>
        </w:rPr>
        <w:t xml:space="preserve">. </w:t>
      </w:r>
      <w:r w:rsidR="006C431D" w:rsidRPr="0086213C">
        <w:rPr>
          <w:rFonts w:cs="Times New Roman"/>
          <w:i/>
          <w:iCs w:val="0"/>
          <w:color w:val="000000" w:themeColor="text1"/>
          <w:sz w:val="28"/>
          <w:szCs w:val="28"/>
          <w:lang w:val="nl-NL"/>
        </w:rPr>
        <w:t>Mức độ đồng thuận của các cơ quan quản lý tại địa phương</w:t>
      </w:r>
    </w:p>
    <w:tbl>
      <w:tblPr>
        <w:tblW w:w="9067" w:type="dxa"/>
        <w:tblLook w:val="04A0" w:firstRow="1" w:lastRow="0" w:firstColumn="1" w:lastColumn="0" w:noHBand="0" w:noVBand="1"/>
      </w:tblPr>
      <w:tblGrid>
        <w:gridCol w:w="6374"/>
        <w:gridCol w:w="960"/>
        <w:gridCol w:w="1733"/>
      </w:tblGrid>
      <w:tr w:rsidR="006C431D" w:rsidRPr="0086213C" w14:paraId="43EE9754" w14:textId="77777777" w:rsidTr="00E8637A">
        <w:trPr>
          <w:trHeight w:val="501"/>
        </w:trPr>
        <w:tc>
          <w:tcPr>
            <w:tcW w:w="6374" w:type="dxa"/>
            <w:vMerge w:val="restart"/>
            <w:tcBorders>
              <w:top w:val="single" w:sz="4" w:space="0" w:color="auto"/>
              <w:left w:val="single" w:sz="4" w:space="0" w:color="auto"/>
              <w:bottom w:val="single" w:sz="4" w:space="0" w:color="auto"/>
              <w:right w:val="single" w:sz="4" w:space="0" w:color="auto"/>
            </w:tcBorders>
            <w:vAlign w:val="center"/>
            <w:hideMark/>
          </w:tcPr>
          <w:p w14:paraId="66AB7B13" w14:textId="77777777" w:rsidR="006C431D" w:rsidRPr="0086213C" w:rsidRDefault="006C431D" w:rsidP="00566128">
            <w:pPr>
              <w:spacing w:before="60" w:after="60" w:line="288" w:lineRule="auto"/>
              <w:jc w:val="center"/>
              <w:rPr>
                <w:rFonts w:ascii="Times New Roman" w:hAnsi="Times New Roman"/>
                <w:b/>
                <w:bCs/>
                <w:color w:val="000000" w:themeColor="text1"/>
                <w:szCs w:val="28"/>
              </w:rPr>
            </w:pPr>
            <w:r w:rsidRPr="0086213C">
              <w:rPr>
                <w:rFonts w:ascii="Times New Roman" w:hAnsi="Times New Roman"/>
                <w:b/>
                <w:bCs/>
                <w:color w:val="000000" w:themeColor="text1"/>
                <w:szCs w:val="28"/>
              </w:rPr>
              <w:t>Nội dung chính sách</w:t>
            </w:r>
          </w:p>
        </w:tc>
        <w:tc>
          <w:tcPr>
            <w:tcW w:w="2693" w:type="dxa"/>
            <w:gridSpan w:val="2"/>
            <w:tcBorders>
              <w:top w:val="single" w:sz="4" w:space="0" w:color="auto"/>
              <w:left w:val="nil"/>
              <w:bottom w:val="single" w:sz="4" w:space="0" w:color="auto"/>
              <w:right w:val="single" w:sz="4" w:space="0" w:color="000000"/>
            </w:tcBorders>
            <w:vAlign w:val="center"/>
            <w:hideMark/>
          </w:tcPr>
          <w:p w14:paraId="5B9D7DC3" w14:textId="77777777" w:rsidR="006C431D" w:rsidRPr="0086213C" w:rsidRDefault="006C431D" w:rsidP="00566128">
            <w:pPr>
              <w:spacing w:before="60" w:after="60" w:line="288" w:lineRule="auto"/>
              <w:jc w:val="center"/>
              <w:rPr>
                <w:rFonts w:ascii="Times New Roman" w:hAnsi="Times New Roman"/>
                <w:b/>
                <w:bCs/>
                <w:color w:val="000000" w:themeColor="text1"/>
                <w:szCs w:val="28"/>
              </w:rPr>
            </w:pPr>
            <w:r w:rsidRPr="0086213C">
              <w:rPr>
                <w:rFonts w:ascii="Times New Roman" w:hAnsi="Times New Roman"/>
                <w:b/>
                <w:bCs/>
                <w:color w:val="000000" w:themeColor="text1"/>
                <w:szCs w:val="28"/>
              </w:rPr>
              <w:t>Mức độ đồng thuận</w:t>
            </w:r>
          </w:p>
        </w:tc>
      </w:tr>
      <w:tr w:rsidR="006C431D" w:rsidRPr="0086213C" w14:paraId="3460B8EA" w14:textId="77777777" w:rsidTr="00E8637A">
        <w:trPr>
          <w:trHeight w:val="50"/>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3330442A" w14:textId="77777777" w:rsidR="006C431D" w:rsidRPr="0086213C" w:rsidRDefault="006C431D" w:rsidP="00566128">
            <w:pPr>
              <w:spacing w:before="60" w:after="60" w:line="288" w:lineRule="auto"/>
              <w:rPr>
                <w:rFonts w:ascii="Times New Roman" w:hAnsi="Times New Roman"/>
                <w:b/>
                <w:bCs/>
                <w:color w:val="000000" w:themeColor="text1"/>
                <w:szCs w:val="28"/>
              </w:rPr>
            </w:pPr>
          </w:p>
        </w:tc>
        <w:tc>
          <w:tcPr>
            <w:tcW w:w="960" w:type="dxa"/>
            <w:tcBorders>
              <w:top w:val="nil"/>
              <w:left w:val="nil"/>
              <w:bottom w:val="single" w:sz="4" w:space="0" w:color="auto"/>
              <w:right w:val="single" w:sz="4" w:space="0" w:color="auto"/>
            </w:tcBorders>
            <w:vAlign w:val="center"/>
            <w:hideMark/>
          </w:tcPr>
          <w:p w14:paraId="5DB3C025" w14:textId="77777777" w:rsidR="006C431D" w:rsidRPr="0086213C" w:rsidRDefault="006C431D"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color w:val="000000" w:themeColor="text1"/>
                <w:szCs w:val="28"/>
              </w:rPr>
              <w:t>n=41</w:t>
            </w:r>
          </w:p>
        </w:tc>
        <w:tc>
          <w:tcPr>
            <w:tcW w:w="1733" w:type="dxa"/>
            <w:tcBorders>
              <w:top w:val="nil"/>
              <w:left w:val="nil"/>
              <w:bottom w:val="single" w:sz="4" w:space="0" w:color="auto"/>
              <w:right w:val="single" w:sz="4" w:space="0" w:color="auto"/>
            </w:tcBorders>
            <w:vAlign w:val="center"/>
            <w:hideMark/>
          </w:tcPr>
          <w:p w14:paraId="53DF30D2" w14:textId="77777777" w:rsidR="006C431D" w:rsidRPr="0086213C" w:rsidRDefault="006C431D" w:rsidP="00566128">
            <w:pPr>
              <w:spacing w:before="60" w:after="60" w:line="288" w:lineRule="auto"/>
              <w:jc w:val="center"/>
              <w:rPr>
                <w:rFonts w:ascii="Times New Roman" w:hAnsi="Times New Roman"/>
                <w:color w:val="000000" w:themeColor="text1"/>
                <w:szCs w:val="28"/>
              </w:rPr>
            </w:pPr>
            <w:r w:rsidRPr="0086213C">
              <w:rPr>
                <w:rFonts w:ascii="Times New Roman" w:hAnsi="Times New Roman"/>
                <w:color w:val="000000" w:themeColor="text1"/>
                <w:szCs w:val="28"/>
              </w:rPr>
              <w:t>%</w:t>
            </w:r>
          </w:p>
        </w:tc>
      </w:tr>
      <w:tr w:rsidR="006C431D" w:rsidRPr="0086213C" w14:paraId="64E9753B" w14:textId="77777777" w:rsidTr="00E8637A">
        <w:trPr>
          <w:trHeight w:val="290"/>
        </w:trPr>
        <w:tc>
          <w:tcPr>
            <w:tcW w:w="9067" w:type="dxa"/>
            <w:gridSpan w:val="3"/>
            <w:tcBorders>
              <w:top w:val="single" w:sz="4" w:space="0" w:color="auto"/>
              <w:left w:val="single" w:sz="4" w:space="0" w:color="auto"/>
              <w:bottom w:val="single" w:sz="4" w:space="0" w:color="auto"/>
              <w:right w:val="single" w:sz="4" w:space="0" w:color="000000"/>
            </w:tcBorders>
            <w:vAlign w:val="bottom"/>
            <w:hideMark/>
          </w:tcPr>
          <w:p w14:paraId="7DA2AD90" w14:textId="77777777" w:rsidR="006C431D" w:rsidRPr="0086213C" w:rsidRDefault="006C431D" w:rsidP="00566128">
            <w:pPr>
              <w:spacing w:before="60" w:after="60" w:line="288" w:lineRule="auto"/>
              <w:jc w:val="center"/>
              <w:rPr>
                <w:rFonts w:ascii="Times New Roman" w:hAnsi="Times New Roman"/>
                <w:b/>
                <w:bCs/>
                <w:color w:val="000000" w:themeColor="text1"/>
                <w:szCs w:val="28"/>
              </w:rPr>
            </w:pPr>
            <w:r w:rsidRPr="0086213C">
              <w:rPr>
                <w:rFonts w:ascii="Times New Roman" w:hAnsi="Times New Roman"/>
                <w:b/>
                <w:bCs/>
                <w:color w:val="000000" w:themeColor="text1"/>
                <w:szCs w:val="28"/>
              </w:rPr>
              <w:t>Chính sách 1: Hoàn thiện bộ máy quản lý nhà nước về an toàn thực phẩm</w:t>
            </w:r>
          </w:p>
        </w:tc>
      </w:tr>
      <w:tr w:rsidR="006C431D" w:rsidRPr="0086213C" w14:paraId="71CBDA9D" w14:textId="77777777" w:rsidTr="00E8637A">
        <w:trPr>
          <w:trHeight w:val="305"/>
        </w:trPr>
        <w:tc>
          <w:tcPr>
            <w:tcW w:w="6374" w:type="dxa"/>
            <w:tcBorders>
              <w:top w:val="nil"/>
              <w:left w:val="single" w:sz="4" w:space="0" w:color="auto"/>
              <w:bottom w:val="single" w:sz="4" w:space="0" w:color="auto"/>
              <w:right w:val="single" w:sz="4" w:space="0" w:color="auto"/>
            </w:tcBorders>
            <w:vAlign w:val="bottom"/>
            <w:hideMark/>
          </w:tcPr>
          <w:p w14:paraId="6B434574" w14:textId="536C407F" w:rsidR="006C431D" w:rsidRPr="0086213C" w:rsidRDefault="00821903"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Phương án</w:t>
            </w:r>
            <w:r w:rsidR="006C431D" w:rsidRPr="0086213C">
              <w:rPr>
                <w:rFonts w:ascii="Times New Roman" w:hAnsi="Times New Roman"/>
                <w:color w:val="000000" w:themeColor="text1"/>
                <w:szCs w:val="28"/>
              </w:rPr>
              <w:t xml:space="preserve"> 1: Giữ nguyên theo quy định hiện hành</w:t>
            </w:r>
          </w:p>
        </w:tc>
        <w:tc>
          <w:tcPr>
            <w:tcW w:w="960" w:type="dxa"/>
            <w:tcBorders>
              <w:top w:val="nil"/>
              <w:left w:val="nil"/>
              <w:bottom w:val="single" w:sz="4" w:space="0" w:color="auto"/>
              <w:right w:val="single" w:sz="4" w:space="0" w:color="auto"/>
            </w:tcBorders>
            <w:vAlign w:val="bottom"/>
            <w:hideMark/>
          </w:tcPr>
          <w:p w14:paraId="0ECC57FF" w14:textId="77777777" w:rsidR="006C431D" w:rsidRPr="0086213C" w:rsidRDefault="006C431D" w:rsidP="00566128">
            <w:pPr>
              <w:spacing w:before="60" w:after="60" w:line="288" w:lineRule="auto"/>
              <w:jc w:val="right"/>
              <w:rPr>
                <w:rFonts w:ascii="Times New Roman" w:hAnsi="Times New Roman"/>
                <w:color w:val="000000" w:themeColor="text1"/>
                <w:szCs w:val="28"/>
              </w:rPr>
            </w:pPr>
            <w:r w:rsidRPr="0086213C">
              <w:rPr>
                <w:rFonts w:ascii="Times New Roman" w:hAnsi="Times New Roman"/>
                <w:color w:val="000000" w:themeColor="text1"/>
                <w:szCs w:val="28"/>
              </w:rPr>
              <w:t>3</w:t>
            </w:r>
          </w:p>
        </w:tc>
        <w:tc>
          <w:tcPr>
            <w:tcW w:w="1733" w:type="dxa"/>
            <w:tcBorders>
              <w:top w:val="nil"/>
              <w:left w:val="nil"/>
              <w:bottom w:val="single" w:sz="4" w:space="0" w:color="auto"/>
              <w:right w:val="single" w:sz="4" w:space="0" w:color="auto"/>
            </w:tcBorders>
            <w:vAlign w:val="bottom"/>
            <w:hideMark/>
          </w:tcPr>
          <w:p w14:paraId="505897FE" w14:textId="77777777" w:rsidR="006C431D" w:rsidRPr="0086213C" w:rsidRDefault="006C431D" w:rsidP="00566128">
            <w:pPr>
              <w:spacing w:before="60" w:after="60" w:line="288" w:lineRule="auto"/>
              <w:jc w:val="right"/>
              <w:rPr>
                <w:rFonts w:ascii="Times New Roman" w:hAnsi="Times New Roman"/>
                <w:color w:val="000000" w:themeColor="text1"/>
                <w:szCs w:val="28"/>
              </w:rPr>
            </w:pPr>
            <w:r w:rsidRPr="0086213C">
              <w:rPr>
                <w:rFonts w:ascii="Times New Roman" w:hAnsi="Times New Roman"/>
                <w:color w:val="000000" w:themeColor="text1"/>
                <w:szCs w:val="28"/>
              </w:rPr>
              <w:t>7.3</w:t>
            </w:r>
          </w:p>
        </w:tc>
      </w:tr>
      <w:tr w:rsidR="006C431D" w:rsidRPr="0086213C" w14:paraId="4AB6C32A" w14:textId="77777777" w:rsidTr="00E8637A">
        <w:trPr>
          <w:trHeight w:val="850"/>
        </w:trPr>
        <w:tc>
          <w:tcPr>
            <w:tcW w:w="6374" w:type="dxa"/>
            <w:tcBorders>
              <w:top w:val="nil"/>
              <w:left w:val="single" w:sz="4" w:space="0" w:color="auto"/>
              <w:bottom w:val="single" w:sz="4" w:space="0" w:color="auto"/>
              <w:right w:val="single" w:sz="4" w:space="0" w:color="auto"/>
            </w:tcBorders>
            <w:vAlign w:val="bottom"/>
            <w:hideMark/>
          </w:tcPr>
          <w:p w14:paraId="348EB617" w14:textId="5BBECD40" w:rsidR="006C431D" w:rsidRPr="0086213C" w:rsidRDefault="00821903"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Phương án</w:t>
            </w:r>
            <w:r w:rsidR="006C431D" w:rsidRPr="0086213C">
              <w:rPr>
                <w:rFonts w:ascii="Times New Roman" w:hAnsi="Times New Roman"/>
                <w:color w:val="000000" w:themeColor="text1"/>
                <w:szCs w:val="28"/>
              </w:rPr>
              <w:t xml:space="preserve"> 2: Tổ chức một cơ quan quản lý an toàn thực phẩm tại trung ương trực thuộc Bộ chuyên ngành và thành lập Sở an toàn thực phẩm tại địa phương.</w:t>
            </w:r>
          </w:p>
        </w:tc>
        <w:tc>
          <w:tcPr>
            <w:tcW w:w="960" w:type="dxa"/>
            <w:tcBorders>
              <w:top w:val="nil"/>
              <w:left w:val="nil"/>
              <w:bottom w:val="single" w:sz="4" w:space="0" w:color="auto"/>
              <w:right w:val="single" w:sz="4" w:space="0" w:color="auto"/>
            </w:tcBorders>
            <w:vAlign w:val="bottom"/>
            <w:hideMark/>
          </w:tcPr>
          <w:p w14:paraId="61EC7056" w14:textId="77777777" w:rsidR="006C431D" w:rsidRPr="0086213C" w:rsidRDefault="006C431D" w:rsidP="00566128">
            <w:pPr>
              <w:spacing w:before="60" w:after="60" w:line="288" w:lineRule="auto"/>
              <w:jc w:val="right"/>
              <w:rPr>
                <w:rFonts w:ascii="Times New Roman" w:hAnsi="Times New Roman"/>
                <w:color w:val="000000" w:themeColor="text1"/>
                <w:szCs w:val="28"/>
              </w:rPr>
            </w:pPr>
            <w:r w:rsidRPr="0086213C">
              <w:rPr>
                <w:rFonts w:ascii="Times New Roman" w:hAnsi="Times New Roman"/>
                <w:color w:val="000000" w:themeColor="text1"/>
                <w:szCs w:val="28"/>
              </w:rPr>
              <w:t>30</w:t>
            </w:r>
          </w:p>
        </w:tc>
        <w:tc>
          <w:tcPr>
            <w:tcW w:w="1733" w:type="dxa"/>
            <w:tcBorders>
              <w:top w:val="nil"/>
              <w:left w:val="nil"/>
              <w:bottom w:val="single" w:sz="4" w:space="0" w:color="auto"/>
              <w:right w:val="single" w:sz="4" w:space="0" w:color="auto"/>
            </w:tcBorders>
            <w:vAlign w:val="bottom"/>
            <w:hideMark/>
          </w:tcPr>
          <w:p w14:paraId="469E873B" w14:textId="77777777" w:rsidR="006C431D" w:rsidRPr="0086213C" w:rsidRDefault="006C431D" w:rsidP="00566128">
            <w:pPr>
              <w:spacing w:before="60" w:after="60" w:line="288" w:lineRule="auto"/>
              <w:jc w:val="right"/>
              <w:rPr>
                <w:rFonts w:ascii="Times New Roman" w:hAnsi="Times New Roman"/>
                <w:color w:val="000000" w:themeColor="text1"/>
                <w:szCs w:val="28"/>
              </w:rPr>
            </w:pPr>
            <w:r w:rsidRPr="0086213C">
              <w:rPr>
                <w:rFonts w:ascii="Times New Roman" w:hAnsi="Times New Roman"/>
                <w:color w:val="000000" w:themeColor="text1"/>
                <w:szCs w:val="28"/>
              </w:rPr>
              <w:t>73.2</w:t>
            </w:r>
          </w:p>
        </w:tc>
      </w:tr>
      <w:tr w:rsidR="006C431D" w:rsidRPr="0086213C" w14:paraId="42D193CB" w14:textId="77777777" w:rsidTr="00E8637A">
        <w:trPr>
          <w:trHeight w:val="850"/>
        </w:trPr>
        <w:tc>
          <w:tcPr>
            <w:tcW w:w="6374" w:type="dxa"/>
            <w:tcBorders>
              <w:top w:val="nil"/>
              <w:left w:val="single" w:sz="4" w:space="0" w:color="auto"/>
              <w:bottom w:val="single" w:sz="4" w:space="0" w:color="auto"/>
              <w:right w:val="single" w:sz="4" w:space="0" w:color="auto"/>
            </w:tcBorders>
            <w:vAlign w:val="bottom"/>
            <w:hideMark/>
          </w:tcPr>
          <w:p w14:paraId="606A0F34" w14:textId="22A9290F" w:rsidR="006C431D" w:rsidRPr="0086213C" w:rsidRDefault="00821903" w:rsidP="00566128">
            <w:pPr>
              <w:spacing w:before="60" w:after="60" w:line="288" w:lineRule="auto"/>
              <w:jc w:val="both"/>
              <w:rPr>
                <w:rFonts w:ascii="Times New Roman" w:hAnsi="Times New Roman"/>
                <w:color w:val="000000" w:themeColor="text1"/>
                <w:szCs w:val="28"/>
              </w:rPr>
            </w:pPr>
            <w:r w:rsidRPr="0086213C">
              <w:rPr>
                <w:rFonts w:ascii="Times New Roman" w:hAnsi="Times New Roman"/>
                <w:color w:val="000000" w:themeColor="text1"/>
                <w:szCs w:val="28"/>
              </w:rPr>
              <w:t>Phương án</w:t>
            </w:r>
            <w:r w:rsidR="006C431D" w:rsidRPr="0086213C">
              <w:rPr>
                <w:rFonts w:ascii="Times New Roman" w:hAnsi="Times New Roman"/>
                <w:color w:val="000000" w:themeColor="text1"/>
                <w:szCs w:val="28"/>
              </w:rPr>
              <w:t xml:space="preserve"> 3: Xây dựng mô hình quản lý an toàn thực phẩm một đầu mối thành một hệ thống quản lý nhà nước độc lập từ trung ương đến địa phương</w:t>
            </w:r>
          </w:p>
        </w:tc>
        <w:tc>
          <w:tcPr>
            <w:tcW w:w="960" w:type="dxa"/>
            <w:tcBorders>
              <w:top w:val="nil"/>
              <w:left w:val="nil"/>
              <w:bottom w:val="single" w:sz="4" w:space="0" w:color="auto"/>
              <w:right w:val="single" w:sz="4" w:space="0" w:color="auto"/>
            </w:tcBorders>
            <w:vAlign w:val="bottom"/>
            <w:hideMark/>
          </w:tcPr>
          <w:p w14:paraId="5FD61BC6" w14:textId="77777777" w:rsidR="006C431D" w:rsidRPr="0086213C" w:rsidRDefault="006C431D" w:rsidP="00566128">
            <w:pPr>
              <w:spacing w:before="60" w:after="60" w:line="288" w:lineRule="auto"/>
              <w:jc w:val="right"/>
              <w:rPr>
                <w:rFonts w:ascii="Times New Roman" w:hAnsi="Times New Roman"/>
                <w:color w:val="000000" w:themeColor="text1"/>
                <w:szCs w:val="28"/>
              </w:rPr>
            </w:pPr>
            <w:r w:rsidRPr="0086213C">
              <w:rPr>
                <w:rFonts w:ascii="Times New Roman" w:hAnsi="Times New Roman"/>
                <w:color w:val="000000" w:themeColor="text1"/>
                <w:szCs w:val="28"/>
              </w:rPr>
              <w:t>8</w:t>
            </w:r>
          </w:p>
        </w:tc>
        <w:tc>
          <w:tcPr>
            <w:tcW w:w="1733" w:type="dxa"/>
            <w:tcBorders>
              <w:top w:val="nil"/>
              <w:left w:val="nil"/>
              <w:bottom w:val="single" w:sz="4" w:space="0" w:color="auto"/>
              <w:right w:val="single" w:sz="4" w:space="0" w:color="auto"/>
            </w:tcBorders>
            <w:vAlign w:val="bottom"/>
            <w:hideMark/>
          </w:tcPr>
          <w:p w14:paraId="33F46B9F" w14:textId="77777777" w:rsidR="006C431D" w:rsidRPr="0086213C" w:rsidRDefault="006C431D" w:rsidP="00566128">
            <w:pPr>
              <w:spacing w:before="60" w:after="60" w:line="288" w:lineRule="auto"/>
              <w:jc w:val="right"/>
              <w:rPr>
                <w:rFonts w:ascii="Times New Roman" w:hAnsi="Times New Roman"/>
                <w:color w:val="000000" w:themeColor="text1"/>
                <w:szCs w:val="28"/>
              </w:rPr>
            </w:pPr>
            <w:r w:rsidRPr="0086213C">
              <w:rPr>
                <w:rFonts w:ascii="Times New Roman" w:hAnsi="Times New Roman"/>
                <w:color w:val="000000" w:themeColor="text1"/>
                <w:szCs w:val="28"/>
              </w:rPr>
              <w:t>19.5</w:t>
            </w:r>
          </w:p>
        </w:tc>
      </w:tr>
    </w:tbl>
    <w:p w14:paraId="7D1FB533" w14:textId="777E1B56" w:rsidR="006C431D" w:rsidRPr="0086213C" w:rsidRDefault="008470DD" w:rsidP="00566128">
      <w:pPr>
        <w:spacing w:before="60" w:after="60" w:line="288" w:lineRule="auto"/>
        <w:ind w:firstLine="567"/>
        <w:jc w:val="both"/>
        <w:rPr>
          <w:rFonts w:ascii="Times New Roman" w:hAnsi="Times New Roman"/>
          <w:color w:val="000000" w:themeColor="text1"/>
          <w:spacing w:val="-4"/>
          <w:szCs w:val="28"/>
          <w:shd w:val="clear" w:color="auto" w:fill="FFFFFF"/>
        </w:rPr>
      </w:pPr>
      <w:r w:rsidRPr="0086213C">
        <w:rPr>
          <w:rFonts w:ascii="Times New Roman" w:hAnsi="Times New Roman"/>
          <w:color w:val="000000" w:themeColor="text1"/>
          <w:spacing w:val="-4"/>
          <w:szCs w:val="28"/>
          <w:shd w:val="clear" w:color="auto" w:fill="FFFFFF"/>
        </w:rPr>
        <w:lastRenderedPageBreak/>
        <w:t xml:space="preserve">Kết quả khảo sát từ Báo cáo đánh giá tác động Luật an toàn thực phẩm sửa đổi ở </w:t>
      </w:r>
      <w:r w:rsidR="006C431D" w:rsidRPr="0086213C">
        <w:rPr>
          <w:rFonts w:ascii="Times New Roman" w:hAnsi="Times New Roman"/>
          <w:color w:val="000000" w:themeColor="text1"/>
          <w:spacing w:val="-4"/>
          <w:szCs w:val="28"/>
          <w:shd w:val="clear" w:color="auto" w:fill="FFFFFF"/>
        </w:rPr>
        <w:t xml:space="preserve">Bảng trên thể hiện kết quả khảo sát ý kiến đối với các </w:t>
      </w:r>
      <w:r w:rsidR="00821903" w:rsidRPr="0086213C">
        <w:rPr>
          <w:rFonts w:ascii="Times New Roman" w:hAnsi="Times New Roman"/>
          <w:color w:val="000000" w:themeColor="text1"/>
          <w:spacing w:val="-4"/>
          <w:szCs w:val="28"/>
          <w:shd w:val="clear" w:color="auto" w:fill="FFFFFF"/>
        </w:rPr>
        <w:t>phương án</w:t>
      </w:r>
      <w:r w:rsidR="006C431D" w:rsidRPr="0086213C">
        <w:rPr>
          <w:rFonts w:ascii="Times New Roman" w:hAnsi="Times New Roman"/>
          <w:color w:val="000000" w:themeColor="text1"/>
          <w:spacing w:val="-4"/>
          <w:szCs w:val="28"/>
          <w:shd w:val="clear" w:color="auto" w:fill="FFFFFF"/>
        </w:rPr>
        <w:t xml:space="preserve"> được đưa ra theo Chính sách 1. Đa số các ý kiến đều đồng thuận lựa chọn </w:t>
      </w:r>
      <w:r w:rsidR="00821903" w:rsidRPr="0086213C">
        <w:rPr>
          <w:rFonts w:ascii="Times New Roman" w:hAnsi="Times New Roman"/>
          <w:color w:val="000000" w:themeColor="text1"/>
          <w:spacing w:val="-4"/>
          <w:szCs w:val="28"/>
          <w:shd w:val="clear" w:color="auto" w:fill="FFFFFF"/>
        </w:rPr>
        <w:t>Phương án</w:t>
      </w:r>
      <w:r w:rsidR="006C431D" w:rsidRPr="0086213C">
        <w:rPr>
          <w:rFonts w:ascii="Times New Roman" w:hAnsi="Times New Roman"/>
          <w:color w:val="000000" w:themeColor="text1"/>
          <w:spacing w:val="-4"/>
          <w:szCs w:val="28"/>
          <w:shd w:val="clear" w:color="auto" w:fill="FFFFFF"/>
        </w:rPr>
        <w:t xml:space="preserve"> 2 với tỷ lệ hơn 73%.</w:t>
      </w:r>
    </w:p>
    <w:p w14:paraId="2BE227C1" w14:textId="77777777" w:rsidR="001714E5" w:rsidRPr="0086213C" w:rsidRDefault="001714E5" w:rsidP="00566128">
      <w:pPr>
        <w:spacing w:before="60" w:after="60" w:line="288" w:lineRule="auto"/>
        <w:ind w:firstLine="567"/>
        <w:jc w:val="both"/>
        <w:rPr>
          <w:rFonts w:ascii="Times New Roman" w:hAnsi="Times New Roman"/>
          <w:b/>
          <w:bCs/>
          <w:color w:val="000000" w:themeColor="text1"/>
          <w:szCs w:val="28"/>
        </w:rPr>
      </w:pPr>
      <w:r w:rsidRPr="0086213C">
        <w:rPr>
          <w:rFonts w:ascii="Times New Roman" w:hAnsi="Times New Roman"/>
          <w:b/>
          <w:bCs/>
          <w:color w:val="000000" w:themeColor="text1"/>
          <w:szCs w:val="28"/>
        </w:rPr>
        <w:t>Các điều kiện bảo đảm triển khai hiệu quả mô hình</w:t>
      </w:r>
    </w:p>
    <w:p w14:paraId="1E1BD0E3" w14:textId="77777777" w:rsidR="001714E5" w:rsidRPr="0086213C" w:rsidRDefault="001714E5" w:rsidP="00566128">
      <w:pPr>
        <w:spacing w:before="60" w:after="60" w:line="288" w:lineRule="auto"/>
        <w:ind w:firstLine="567"/>
        <w:jc w:val="both"/>
        <w:rPr>
          <w:rFonts w:ascii="Times New Roman" w:hAnsi="Times New Roman"/>
          <w:color w:val="000000" w:themeColor="text1"/>
          <w:szCs w:val="28"/>
        </w:rPr>
      </w:pPr>
      <w:r w:rsidRPr="0086213C">
        <w:rPr>
          <w:rFonts w:ascii="Times New Roman" w:hAnsi="Times New Roman"/>
          <w:color w:val="000000" w:themeColor="text1"/>
          <w:szCs w:val="28"/>
        </w:rPr>
        <w:t>Từ thực tiễn TP. Hồ Chí Minh, có thể rút ra một số điều kiện then chốt để triển khai hiệu quả mô hình Sở An toàn thực phẩm:</w:t>
      </w:r>
    </w:p>
    <w:p w14:paraId="2C2949AA" w14:textId="77777777" w:rsidR="001714E5" w:rsidRPr="0086213C" w:rsidRDefault="001714E5" w:rsidP="00566128">
      <w:pPr>
        <w:spacing w:before="60" w:after="60" w:line="288" w:lineRule="auto"/>
        <w:ind w:firstLine="567"/>
        <w:jc w:val="both"/>
        <w:rPr>
          <w:rFonts w:ascii="Times New Roman" w:hAnsi="Times New Roman"/>
          <w:color w:val="000000" w:themeColor="text1"/>
          <w:szCs w:val="28"/>
        </w:rPr>
      </w:pPr>
      <w:r w:rsidRPr="0086213C">
        <w:rPr>
          <w:rFonts w:ascii="Times New Roman" w:hAnsi="Times New Roman"/>
          <w:color w:val="000000" w:themeColor="text1"/>
          <w:szCs w:val="28"/>
        </w:rPr>
        <w:t xml:space="preserve">(i) Điều kiện về thể chế, pháp lý: Mô hình chỉ vận hành hiệu quả khi có </w:t>
      </w:r>
      <w:r w:rsidRPr="0086213C">
        <w:rPr>
          <w:rFonts w:ascii="Times New Roman" w:eastAsiaTheme="majorEastAsia" w:hAnsi="Times New Roman"/>
          <w:color w:val="000000" w:themeColor="text1"/>
          <w:szCs w:val="28"/>
        </w:rPr>
        <w:t>cơ sở pháp lý đầy đủ và rõ ràng về vị trí, chức năng, thẩm quyền</w:t>
      </w:r>
      <w:r w:rsidRPr="0086213C">
        <w:rPr>
          <w:rFonts w:ascii="Times New Roman" w:hAnsi="Times New Roman"/>
          <w:color w:val="000000" w:themeColor="text1"/>
          <w:szCs w:val="28"/>
        </w:rPr>
        <w:t>, đặc biệt là thẩm quyền thanh tra, xử phạt và điều phối liên ngành. Thực tiễn thí điểm cho thấy, khi chưa được luật hóa, mô hình gặp khó khăn về thẩm quyền và tổ chức nhân sự . Do đó, việc chính thức hóa bằng nghị quyết của Quốc hội/HĐND là điều kiện tiên quyết.</w:t>
      </w:r>
    </w:p>
    <w:p w14:paraId="46FBD73F" w14:textId="77777777" w:rsidR="001714E5" w:rsidRPr="0086213C" w:rsidRDefault="001714E5" w:rsidP="00566128">
      <w:pPr>
        <w:spacing w:before="60" w:after="60" w:line="288" w:lineRule="auto"/>
        <w:ind w:firstLine="567"/>
        <w:jc w:val="both"/>
        <w:rPr>
          <w:rFonts w:ascii="Times New Roman" w:hAnsi="Times New Roman"/>
          <w:color w:val="000000" w:themeColor="text1"/>
          <w:szCs w:val="28"/>
        </w:rPr>
      </w:pPr>
      <w:r w:rsidRPr="0086213C">
        <w:rPr>
          <w:rFonts w:ascii="Times New Roman" w:hAnsi="Times New Roman"/>
          <w:color w:val="000000" w:themeColor="text1"/>
          <w:szCs w:val="28"/>
        </w:rPr>
        <w:t xml:space="preserve">(ii) Điều kiện về tổ chức bộ máy và nhân lực: Hiệu quả của mô hình phụ thuộc lớn vào việc </w:t>
      </w:r>
      <w:r w:rsidRPr="0086213C">
        <w:rPr>
          <w:rFonts w:ascii="Times New Roman" w:eastAsiaTheme="majorEastAsia" w:hAnsi="Times New Roman"/>
          <w:color w:val="000000" w:themeColor="text1"/>
          <w:szCs w:val="28"/>
        </w:rPr>
        <w:t>tổ chức lại bộ máy theo hướng tích hợp nhưng vẫn bảo đảm chuyên môn sâu</w:t>
      </w:r>
      <w:r w:rsidRPr="0086213C">
        <w:rPr>
          <w:rFonts w:ascii="Times New Roman" w:hAnsi="Times New Roman"/>
          <w:color w:val="000000" w:themeColor="text1"/>
          <w:szCs w:val="28"/>
        </w:rPr>
        <w:t xml:space="preserve">. Việc tiếp nhận nhân sự từ nhiều ngành cần đi kèm với sắp xếp hợp lý, đào tạo lại và nâng cao năng lực liên ngành. Kinh nghiệm TP.HCM cho thấy cần chú trọng </w:t>
      </w:r>
      <w:r w:rsidRPr="0086213C">
        <w:rPr>
          <w:rFonts w:ascii="Times New Roman" w:eastAsiaTheme="majorEastAsia" w:hAnsi="Times New Roman"/>
          <w:color w:val="000000" w:themeColor="text1"/>
          <w:szCs w:val="28"/>
        </w:rPr>
        <w:t>đào tạo, bồi dưỡng chuyên môn và hợp tác quốc tế</w:t>
      </w:r>
      <w:r w:rsidRPr="0086213C">
        <w:rPr>
          <w:rFonts w:ascii="Times New Roman" w:hAnsi="Times New Roman"/>
          <w:color w:val="000000" w:themeColor="text1"/>
          <w:szCs w:val="28"/>
        </w:rPr>
        <w:t xml:space="preserve"> để nâng cao chất lượng đội ngũ.</w:t>
      </w:r>
    </w:p>
    <w:p w14:paraId="467D7995" w14:textId="77777777" w:rsidR="001714E5" w:rsidRPr="0086213C" w:rsidRDefault="001714E5" w:rsidP="00566128">
      <w:pPr>
        <w:spacing w:before="60" w:after="60" w:line="288" w:lineRule="auto"/>
        <w:ind w:firstLine="567"/>
        <w:jc w:val="both"/>
        <w:rPr>
          <w:rFonts w:ascii="Times New Roman" w:hAnsi="Times New Roman"/>
          <w:color w:val="000000" w:themeColor="text1"/>
          <w:szCs w:val="28"/>
        </w:rPr>
      </w:pPr>
      <w:r w:rsidRPr="0086213C">
        <w:rPr>
          <w:rFonts w:ascii="Times New Roman" w:hAnsi="Times New Roman"/>
          <w:color w:val="000000" w:themeColor="text1"/>
          <w:szCs w:val="28"/>
        </w:rPr>
        <w:t xml:space="preserve">(iii) Điều kiện về cơ chế phối hợp và phân cấp: Mặc dù là một đầu mối, nhưng quản lý ATTP vẫn liên quan nhiều lĩnh vực, do đó cần thiết lập </w:t>
      </w:r>
      <w:r w:rsidRPr="0086213C">
        <w:rPr>
          <w:rFonts w:ascii="Times New Roman" w:eastAsiaTheme="majorEastAsia" w:hAnsi="Times New Roman"/>
          <w:color w:val="000000" w:themeColor="text1"/>
          <w:szCs w:val="28"/>
        </w:rPr>
        <w:t>cơ chế phối hợp chặt chẽ với các sở, ngành và chính quyền địa phương</w:t>
      </w:r>
      <w:r w:rsidRPr="0086213C">
        <w:rPr>
          <w:rFonts w:ascii="Times New Roman" w:hAnsi="Times New Roman"/>
          <w:color w:val="000000" w:themeColor="text1"/>
          <w:szCs w:val="28"/>
        </w:rPr>
        <w:t xml:space="preserve">, đặc biệt trong quản lý sản xuất ban đầu và lưu thông. Đồng thời, cần phát triển các “cánh tay nối dài” như </w:t>
      </w:r>
      <w:r w:rsidRPr="0086213C">
        <w:rPr>
          <w:rFonts w:ascii="Times New Roman" w:eastAsiaTheme="majorEastAsia" w:hAnsi="Times New Roman"/>
          <w:color w:val="000000" w:themeColor="text1"/>
          <w:szCs w:val="28"/>
        </w:rPr>
        <w:t>đội quản lý địa bàn</w:t>
      </w:r>
      <w:r w:rsidRPr="0086213C">
        <w:rPr>
          <w:rFonts w:ascii="Times New Roman" w:hAnsi="Times New Roman"/>
          <w:color w:val="000000" w:themeColor="text1"/>
          <w:szCs w:val="28"/>
        </w:rPr>
        <w:t xml:space="preserve"> để bảo đảm thực thi hiệu quả.</w:t>
      </w:r>
    </w:p>
    <w:p w14:paraId="56AE1FF8" w14:textId="77777777" w:rsidR="001714E5" w:rsidRPr="0086213C" w:rsidRDefault="001714E5" w:rsidP="00566128">
      <w:pPr>
        <w:spacing w:before="60" w:after="60" w:line="288" w:lineRule="auto"/>
        <w:ind w:firstLine="567"/>
        <w:jc w:val="both"/>
        <w:rPr>
          <w:rFonts w:ascii="Times New Roman" w:hAnsi="Times New Roman"/>
          <w:color w:val="000000" w:themeColor="text1"/>
          <w:szCs w:val="28"/>
        </w:rPr>
      </w:pPr>
      <w:r w:rsidRPr="0086213C">
        <w:rPr>
          <w:rFonts w:ascii="Times New Roman" w:hAnsi="Times New Roman"/>
          <w:color w:val="000000" w:themeColor="text1"/>
          <w:szCs w:val="28"/>
        </w:rPr>
        <w:t xml:space="preserve">(iv) Điều kiện về nguồn lực và hạ tầng kỹ thuật: Mô hình yêu cầu </w:t>
      </w:r>
      <w:r w:rsidRPr="0086213C">
        <w:rPr>
          <w:rFonts w:ascii="Times New Roman" w:eastAsiaTheme="majorEastAsia" w:hAnsi="Times New Roman"/>
          <w:color w:val="000000" w:themeColor="text1"/>
          <w:szCs w:val="28"/>
        </w:rPr>
        <w:t>bảo đảm đầy đủ cơ sở vật chất, trang thiết bị, hệ thống kiểm nghiệm và tài chính</w:t>
      </w:r>
      <w:r w:rsidRPr="0086213C">
        <w:rPr>
          <w:rFonts w:ascii="Times New Roman" w:hAnsi="Times New Roman"/>
          <w:color w:val="000000" w:themeColor="text1"/>
          <w:szCs w:val="28"/>
        </w:rPr>
        <w:t xml:space="preserve"> để vận hành hiệu quả. Việc duy trì đơn vị kiểm nghiệm trực thuộc là yếu tố quan trọng giúp nâng cao năng lực chuyên môn và kiểm soát chất lượng thực phẩm.</w:t>
      </w:r>
    </w:p>
    <w:p w14:paraId="710D5AF0" w14:textId="77777777" w:rsidR="001714E5" w:rsidRPr="0086213C" w:rsidRDefault="001714E5" w:rsidP="00566128">
      <w:pPr>
        <w:spacing w:before="60" w:after="60" w:line="288" w:lineRule="auto"/>
        <w:ind w:firstLine="567"/>
        <w:jc w:val="both"/>
        <w:rPr>
          <w:rFonts w:ascii="Times New Roman" w:hAnsi="Times New Roman"/>
          <w:color w:val="000000" w:themeColor="text1"/>
          <w:szCs w:val="28"/>
        </w:rPr>
      </w:pPr>
      <w:r w:rsidRPr="0086213C">
        <w:rPr>
          <w:rFonts w:ascii="Times New Roman" w:hAnsi="Times New Roman"/>
          <w:color w:val="000000" w:themeColor="text1"/>
          <w:szCs w:val="28"/>
        </w:rPr>
        <w:t xml:space="preserve">(v) Điều kiện về hệ thống quản lý và dữ liệu: Để phát huy hiệu quả quản lý theo chuỗi và dựa trên rủi ro, cần xây dựng </w:t>
      </w:r>
      <w:r w:rsidRPr="0086213C">
        <w:rPr>
          <w:rFonts w:ascii="Times New Roman" w:eastAsiaTheme="majorEastAsia" w:hAnsi="Times New Roman"/>
          <w:color w:val="000000" w:themeColor="text1"/>
          <w:szCs w:val="28"/>
        </w:rPr>
        <w:t>hệ thống dữ liệu thống nhất, cơ chế báo cáo, giám sát và cảnh báo sớm</w:t>
      </w:r>
      <w:r w:rsidRPr="0086213C">
        <w:rPr>
          <w:rFonts w:ascii="Times New Roman" w:hAnsi="Times New Roman"/>
          <w:color w:val="000000" w:themeColor="text1"/>
          <w:szCs w:val="28"/>
        </w:rPr>
        <w:t>, thay thế cho các hệ thống phân tán trước đây. Đây là nền tảng để nâng cao hiệu quả điều hành và ra quyết định.</w:t>
      </w:r>
    </w:p>
    <w:p w14:paraId="4477594B" w14:textId="5CDBC924" w:rsidR="006C431D" w:rsidRPr="0086213C" w:rsidRDefault="006C431D" w:rsidP="00566128">
      <w:pPr>
        <w:spacing w:before="60" w:after="60" w:line="288" w:lineRule="auto"/>
        <w:ind w:firstLine="567"/>
        <w:jc w:val="both"/>
        <w:rPr>
          <w:rFonts w:ascii="Times New Roman" w:hAnsi="Times New Roman"/>
          <w:color w:val="000000" w:themeColor="text1"/>
          <w:spacing w:val="-4"/>
          <w:szCs w:val="28"/>
          <w:shd w:val="clear" w:color="auto" w:fill="FFFFFF"/>
          <w:lang w:val="vi-VN"/>
        </w:rPr>
      </w:pPr>
      <w:r w:rsidRPr="0086213C">
        <w:rPr>
          <w:rFonts w:ascii="Times New Roman" w:hAnsi="Times New Roman"/>
          <w:color w:val="000000" w:themeColor="text1"/>
          <w:spacing w:val="-4"/>
          <w:szCs w:val="28"/>
          <w:shd w:val="clear" w:color="auto" w:fill="FFFFFF"/>
          <w:lang w:val="vi-VN"/>
        </w:rPr>
        <w:t xml:space="preserve">Ngoài ra, nhằm tăng cường công tác quản lý nhà nước ở mọi lĩnh vực, thực hiện xây dựng Chính phủ điện tử hướng tới Chính phủ số và nền kinh tế số, </w:t>
      </w:r>
      <w:r w:rsidRPr="0086213C">
        <w:rPr>
          <w:rFonts w:ascii="Times New Roman" w:hAnsi="Times New Roman"/>
          <w:color w:val="000000" w:themeColor="text1"/>
          <w:spacing w:val="-4"/>
          <w:szCs w:val="28"/>
          <w:lang w:val="vi-VN"/>
        </w:rPr>
        <w:t xml:space="preserve">ưu tiên ứng dụng công nghệ thông tin trong quản lý hành chính, cung cấp dịch vụ công, trước hết là trong lĩnh vực liên quan tới doanh nghiệp, người dân như giáo dục, y tế, giao thông, </w:t>
      </w:r>
      <w:r w:rsidRPr="0086213C">
        <w:rPr>
          <w:rFonts w:ascii="Times New Roman" w:hAnsi="Times New Roman"/>
          <w:color w:val="000000" w:themeColor="text1"/>
          <w:spacing w:val="-4"/>
          <w:szCs w:val="28"/>
          <w:lang w:val="vi-VN"/>
        </w:rPr>
        <w:lastRenderedPageBreak/>
        <w:t xml:space="preserve">nông nghiệp… </w:t>
      </w:r>
      <w:r w:rsidR="001714E5" w:rsidRPr="0086213C">
        <w:rPr>
          <w:rFonts w:ascii="Times New Roman" w:hAnsi="Times New Roman"/>
          <w:color w:val="000000" w:themeColor="text1"/>
          <w:spacing w:val="-4"/>
          <w:szCs w:val="28"/>
        </w:rPr>
        <w:t>cần</w:t>
      </w:r>
      <w:r w:rsidRPr="0086213C">
        <w:rPr>
          <w:rFonts w:ascii="Times New Roman" w:hAnsi="Times New Roman"/>
          <w:color w:val="000000" w:themeColor="text1"/>
          <w:spacing w:val="-4"/>
          <w:szCs w:val="28"/>
          <w:lang w:val="vi-VN"/>
        </w:rPr>
        <w:t xml:space="preserve"> </w:t>
      </w:r>
      <w:r w:rsidRPr="0086213C">
        <w:rPr>
          <w:rFonts w:ascii="Times New Roman" w:hAnsi="Times New Roman"/>
          <w:color w:val="000000" w:themeColor="text1"/>
          <w:spacing w:val="-4"/>
          <w:szCs w:val="28"/>
          <w:shd w:val="clear" w:color="auto" w:fill="FFFFFF"/>
          <w:lang w:val="vi-VN"/>
        </w:rPr>
        <w:t xml:space="preserve">sớm xây dựng hệ thống cơ sở dữ liệu về an toàn thực phẩm có kết nối với các bộ, ngành, địa phương để cung cấp nền tảng cho các cơ quan nhà nước thực hiện nhiệm vụ quản lý thực phẩm và để doanh nghiệp, người dân đăng ký, công bố sản phẩm thực phẩm của mình theo hướng dẫn của các bộ, ngành, coi việc ứng dụng công nghệ thông tin, sử dụng mã QR... là một </w:t>
      </w:r>
      <w:r w:rsidR="00821903" w:rsidRPr="0086213C">
        <w:rPr>
          <w:rFonts w:ascii="Times New Roman" w:hAnsi="Times New Roman"/>
          <w:color w:val="000000" w:themeColor="text1"/>
          <w:spacing w:val="-4"/>
          <w:szCs w:val="28"/>
          <w:shd w:val="clear" w:color="auto" w:fill="FFFFFF"/>
          <w:lang w:val="vi-VN"/>
        </w:rPr>
        <w:t>phương án</w:t>
      </w:r>
      <w:r w:rsidRPr="0086213C">
        <w:rPr>
          <w:rFonts w:ascii="Times New Roman" w:hAnsi="Times New Roman"/>
          <w:color w:val="000000" w:themeColor="text1"/>
          <w:spacing w:val="-4"/>
          <w:szCs w:val="28"/>
          <w:shd w:val="clear" w:color="auto" w:fill="FFFFFF"/>
          <w:lang w:val="vi-VN"/>
        </w:rPr>
        <w:t xml:space="preserve"> nhằm cải cách quản lý nhà nước về an toàn thực phẩm. Việc ứng dụng công nghệ thông tin trong quản lý nhà nước về an toàn thực phẩm và xây dựng hệ thống cơ sở dữ liệu về an toàn thực phẩm không chỉ tăng cường chất lượng các sản phẩm thực phẩm lưu thông trên thị trường mà còn nâng cao hiệu quả, liệu lực và giảm các chi phí vận hành, thủ tục hành chính trong công tác quản lý nhà nước về an toàn thực phẩm.</w:t>
      </w:r>
    </w:p>
    <w:p w14:paraId="2239C3C3" w14:textId="6AC9936B" w:rsidR="008470DD" w:rsidRPr="0086213C" w:rsidRDefault="008470DD" w:rsidP="00566128">
      <w:pPr>
        <w:spacing w:before="60" w:after="60" w:line="288" w:lineRule="auto"/>
        <w:ind w:firstLine="567"/>
        <w:jc w:val="both"/>
        <w:rPr>
          <w:rFonts w:ascii="Times New Roman" w:hAnsi="Times New Roman"/>
          <w:b/>
          <w:bCs/>
          <w:i/>
          <w:iCs/>
          <w:color w:val="000000" w:themeColor="text1"/>
          <w:szCs w:val="28"/>
          <w:lang w:val="vi-VN"/>
        </w:rPr>
      </w:pPr>
      <w:r w:rsidRPr="0086213C">
        <w:rPr>
          <w:rFonts w:ascii="Times New Roman" w:hAnsi="Times New Roman"/>
          <w:b/>
          <w:bCs/>
          <w:i/>
          <w:iCs/>
          <w:color w:val="000000" w:themeColor="text1"/>
          <w:szCs w:val="28"/>
          <w:lang w:val="vi-VN"/>
        </w:rPr>
        <w:t xml:space="preserve">Đối với mô hình tại cấp xã: </w:t>
      </w:r>
    </w:p>
    <w:p w14:paraId="161E0BFF" w14:textId="77777777" w:rsidR="00442BEE" w:rsidRPr="0086213C" w:rsidRDefault="006C2DD0" w:rsidP="00566128">
      <w:pPr>
        <w:spacing w:before="60" w:after="60" w:line="288" w:lineRule="auto"/>
        <w:ind w:firstLine="567"/>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 xml:space="preserve">Trên cơ sở phân tích, việc thành lập Đội Quản lý an toàn thực phẩm trực thuộc UBND cấp xã là cần thiết nhằm tăng cường năng lực thực thi tại tuyến cơ sở – nơi phát sinh phần lớn các nguy cơ mất an toàn thực phẩm. Tuy nhiên, để bảo đảm tính khả thi và hiệu quả, kiến nghị triển khai theo hướng </w:t>
      </w:r>
      <w:r w:rsidRPr="0086213C">
        <w:rPr>
          <w:rFonts w:ascii="Times New Roman" w:eastAsiaTheme="majorEastAsia" w:hAnsi="Times New Roman"/>
          <w:color w:val="000000" w:themeColor="text1"/>
          <w:szCs w:val="28"/>
          <w:lang w:val="vi-VN"/>
        </w:rPr>
        <w:t>không áp dụng cứng nhắc một mô hình đồng loạt</w:t>
      </w:r>
      <w:r w:rsidRPr="0086213C">
        <w:rPr>
          <w:rFonts w:ascii="Times New Roman" w:hAnsi="Times New Roman"/>
          <w:color w:val="000000" w:themeColor="text1"/>
          <w:szCs w:val="28"/>
          <w:lang w:val="vi-VN"/>
        </w:rPr>
        <w:t>, mà cần thiết kế linh hoạt theo quy mô dân số, số lượng cơ sở sản xuất – kinh doanh và mức độ rủi ro của từng địa bàn (ưu tiên thành lập Đội chuyên trách tại đô thị, khu công nghiệp, du lịch; địa bàn nhỏ có thể tổ chức theo tổ/nhóm chuyên trách hoặc liên xã). Đồng thời, cần bảo đảm các điều kiện then chốt:</w:t>
      </w:r>
    </w:p>
    <w:p w14:paraId="52F1CDE9" w14:textId="77777777" w:rsidR="00442BEE" w:rsidRPr="0086213C" w:rsidRDefault="006C2DD0" w:rsidP="00566128">
      <w:pPr>
        <w:spacing w:before="60" w:after="60" w:line="288" w:lineRule="auto"/>
        <w:ind w:firstLine="567"/>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 xml:space="preserve">(i) </w:t>
      </w:r>
      <w:r w:rsidRPr="0086213C">
        <w:rPr>
          <w:rFonts w:ascii="Times New Roman" w:eastAsiaTheme="majorEastAsia" w:hAnsi="Times New Roman"/>
          <w:color w:val="000000" w:themeColor="text1"/>
          <w:szCs w:val="28"/>
          <w:lang w:val="vi-VN"/>
        </w:rPr>
        <w:t>hoàn thiện cơ sở pháp lý</w:t>
      </w:r>
      <w:r w:rsidRPr="0086213C">
        <w:rPr>
          <w:rFonts w:ascii="Times New Roman" w:hAnsi="Times New Roman"/>
          <w:color w:val="000000" w:themeColor="text1"/>
          <w:szCs w:val="28"/>
          <w:lang w:val="vi-VN"/>
        </w:rPr>
        <w:t xml:space="preserve">, làm rõ vị trí, chức năng, thẩm quyền kiểm tra và xử lý vi phạm của Đội; </w:t>
      </w:r>
    </w:p>
    <w:p w14:paraId="2D062A37" w14:textId="77777777" w:rsidR="00442BEE" w:rsidRPr="0086213C" w:rsidRDefault="006C2DD0" w:rsidP="00566128">
      <w:pPr>
        <w:spacing w:before="60" w:after="60" w:line="288" w:lineRule="auto"/>
        <w:ind w:firstLine="567"/>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 xml:space="preserve">(ii) </w:t>
      </w:r>
      <w:r w:rsidRPr="0086213C">
        <w:rPr>
          <w:rFonts w:ascii="Times New Roman" w:eastAsiaTheme="majorEastAsia" w:hAnsi="Times New Roman"/>
          <w:color w:val="000000" w:themeColor="text1"/>
          <w:szCs w:val="28"/>
          <w:lang w:val="vi-VN"/>
        </w:rPr>
        <w:t>quy định định mức nhân lực và tiêu chuẩn vị trí việc làm</w:t>
      </w:r>
      <w:r w:rsidRPr="0086213C">
        <w:rPr>
          <w:rFonts w:ascii="Times New Roman" w:hAnsi="Times New Roman"/>
          <w:color w:val="000000" w:themeColor="text1"/>
          <w:szCs w:val="28"/>
          <w:lang w:val="vi-VN"/>
        </w:rPr>
        <w:t xml:space="preserve">, bảo đảm tối thiểu có cán bộ chuyên trách được đào tạo liên ngành; </w:t>
      </w:r>
    </w:p>
    <w:p w14:paraId="4F2729D3" w14:textId="77777777" w:rsidR="00442BEE" w:rsidRPr="0086213C" w:rsidRDefault="006C2DD0" w:rsidP="00566128">
      <w:pPr>
        <w:spacing w:before="60" w:after="60" w:line="288" w:lineRule="auto"/>
        <w:ind w:firstLine="567"/>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 xml:space="preserve">(iii) </w:t>
      </w:r>
      <w:r w:rsidRPr="0086213C">
        <w:rPr>
          <w:rFonts w:ascii="Times New Roman" w:eastAsiaTheme="majorEastAsia" w:hAnsi="Times New Roman"/>
          <w:color w:val="000000" w:themeColor="text1"/>
          <w:szCs w:val="28"/>
          <w:lang w:val="vi-VN"/>
        </w:rPr>
        <w:t>bố trí kinh phí, trang thiết bị và phương tiện hoạt động</w:t>
      </w:r>
      <w:r w:rsidRPr="0086213C">
        <w:rPr>
          <w:rFonts w:ascii="Times New Roman" w:hAnsi="Times New Roman"/>
          <w:color w:val="000000" w:themeColor="text1"/>
          <w:szCs w:val="28"/>
          <w:lang w:val="vi-VN"/>
        </w:rPr>
        <w:t xml:space="preserve"> phù hợp; </w:t>
      </w:r>
    </w:p>
    <w:p w14:paraId="3A2CBBAC" w14:textId="77777777" w:rsidR="00442BEE" w:rsidRPr="0086213C" w:rsidRDefault="006C2DD0" w:rsidP="00566128">
      <w:pPr>
        <w:spacing w:before="60" w:after="60" w:line="288" w:lineRule="auto"/>
        <w:ind w:firstLine="567"/>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 xml:space="preserve">(iv) </w:t>
      </w:r>
      <w:r w:rsidRPr="0086213C">
        <w:rPr>
          <w:rFonts w:ascii="Times New Roman" w:eastAsiaTheme="majorEastAsia" w:hAnsi="Times New Roman"/>
          <w:color w:val="000000" w:themeColor="text1"/>
          <w:szCs w:val="28"/>
          <w:lang w:val="vi-VN"/>
        </w:rPr>
        <w:t>chuẩn hóa quy trình, biểu mẫu, hệ thống báo cáo và cơ sở dữ liệu</w:t>
      </w:r>
      <w:r w:rsidRPr="0086213C">
        <w:rPr>
          <w:rFonts w:ascii="Times New Roman" w:hAnsi="Times New Roman"/>
          <w:color w:val="000000" w:themeColor="text1"/>
          <w:szCs w:val="28"/>
          <w:lang w:val="vi-VN"/>
        </w:rPr>
        <w:t xml:space="preserve">, bảo đảm kết nối liên thông từ cấp xã đến cấp tỉnh; </w:t>
      </w:r>
    </w:p>
    <w:p w14:paraId="68496047" w14:textId="6CE10A79" w:rsidR="00442BEE" w:rsidRPr="0086213C" w:rsidRDefault="006C2DD0" w:rsidP="00566128">
      <w:pPr>
        <w:spacing w:before="60" w:after="60" w:line="288" w:lineRule="auto"/>
        <w:ind w:firstLine="567"/>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 xml:space="preserve">(v) </w:t>
      </w:r>
      <w:r w:rsidRPr="0086213C">
        <w:rPr>
          <w:rFonts w:ascii="Times New Roman" w:eastAsiaTheme="majorEastAsia" w:hAnsi="Times New Roman"/>
          <w:color w:val="000000" w:themeColor="text1"/>
          <w:szCs w:val="28"/>
          <w:lang w:val="vi-VN"/>
        </w:rPr>
        <w:t>thiết lập cơ chế phối hợp rõ ràng</w:t>
      </w:r>
      <w:r w:rsidRPr="0086213C">
        <w:rPr>
          <w:rFonts w:ascii="Times New Roman" w:hAnsi="Times New Roman"/>
          <w:color w:val="000000" w:themeColor="text1"/>
          <w:szCs w:val="28"/>
          <w:lang w:val="vi-VN"/>
        </w:rPr>
        <w:t xml:space="preserve"> với các bộ phận liên quan tại địa phương (y tế, kinh tế, quản lý thị trường, thú y…); </w:t>
      </w:r>
    </w:p>
    <w:p w14:paraId="2C1F439B" w14:textId="77777777" w:rsidR="00442BEE" w:rsidRPr="0086213C" w:rsidRDefault="006C2DD0" w:rsidP="00566128">
      <w:pPr>
        <w:spacing w:before="60" w:after="60" w:line="288" w:lineRule="auto"/>
        <w:ind w:firstLine="567"/>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 xml:space="preserve">(vi) </w:t>
      </w:r>
      <w:r w:rsidRPr="0086213C">
        <w:rPr>
          <w:rFonts w:ascii="Times New Roman" w:eastAsiaTheme="majorEastAsia" w:hAnsi="Times New Roman"/>
          <w:color w:val="000000" w:themeColor="text1"/>
          <w:szCs w:val="28"/>
          <w:lang w:val="vi-VN"/>
        </w:rPr>
        <w:t>tăng cường đào tạo, tập huấn và giám sát thực thi</w:t>
      </w:r>
      <w:r w:rsidRPr="0086213C">
        <w:rPr>
          <w:rFonts w:ascii="Times New Roman" w:hAnsi="Times New Roman"/>
          <w:color w:val="000000" w:themeColor="text1"/>
          <w:szCs w:val="28"/>
          <w:lang w:val="vi-VN"/>
        </w:rPr>
        <w:t xml:space="preserve"> nhằm bảo đảm hoạt động thống nhất, hiệu quả. </w:t>
      </w:r>
    </w:p>
    <w:p w14:paraId="322B33CD" w14:textId="517A52F0" w:rsidR="006C431D" w:rsidRPr="0086213C" w:rsidRDefault="006C2DD0" w:rsidP="00566128">
      <w:pPr>
        <w:spacing w:before="60" w:after="60" w:line="288" w:lineRule="auto"/>
        <w:ind w:firstLine="567"/>
        <w:jc w:val="both"/>
        <w:rPr>
          <w:rFonts w:ascii="Times New Roman" w:hAnsi="Times New Roman"/>
          <w:color w:val="000000" w:themeColor="text1"/>
          <w:szCs w:val="28"/>
          <w:lang w:val="vi-VN"/>
        </w:rPr>
      </w:pPr>
      <w:r w:rsidRPr="0086213C">
        <w:rPr>
          <w:rFonts w:ascii="Times New Roman" w:hAnsi="Times New Roman"/>
          <w:color w:val="000000" w:themeColor="text1"/>
          <w:szCs w:val="28"/>
          <w:lang w:val="vi-VN"/>
        </w:rPr>
        <w:t>Việc đáp ứng đầy đủ các điều kiện này là yếu tố quyết định để mô hình không chỉ tăng đầu mối tổ chức mà thực sự nâng cao hiệu lực, hiệu quả quản lý an toàn thực phẩm tại cơ sở.</w:t>
      </w:r>
      <w:r w:rsidR="00442BEE" w:rsidRPr="0086213C">
        <w:rPr>
          <w:rFonts w:ascii="Times New Roman" w:hAnsi="Times New Roman"/>
          <w:color w:val="000000" w:themeColor="text1"/>
          <w:szCs w:val="28"/>
          <w:lang w:val="vi-VN"/>
        </w:rPr>
        <w:t xml:space="preserve"> Thành lập Đội Quản lý an toàn thực phẩm cấp xã giúp tăng cường năng lực thực thi tại cơ sở, chuyển từ quản lý bị động sang giám sát thường </w:t>
      </w:r>
      <w:r w:rsidR="00442BEE" w:rsidRPr="0086213C">
        <w:rPr>
          <w:rFonts w:ascii="Times New Roman" w:hAnsi="Times New Roman"/>
          <w:color w:val="000000" w:themeColor="text1"/>
          <w:szCs w:val="28"/>
          <w:lang w:val="vi-VN"/>
        </w:rPr>
        <w:lastRenderedPageBreak/>
        <w:t>xuyên, phát hiện sớm và phòng ngừa rủi ro ngay từ nguồn, đặc biệt đối với các cơ sở nhỏ lẻ và thức ăn đường phố.</w:t>
      </w:r>
    </w:p>
    <w:p w14:paraId="1CCD8440" w14:textId="64F547B4" w:rsidR="00DC59D1" w:rsidRPr="0086213C" w:rsidRDefault="00DC59D1" w:rsidP="00DC59D1">
      <w:pPr>
        <w:pStyle w:val="x-scope"/>
        <w:widowControl w:val="0"/>
        <w:spacing w:before="60" w:beforeAutospacing="0" w:after="60" w:afterAutospacing="0" w:line="288" w:lineRule="auto"/>
        <w:ind w:right="11" w:firstLine="567"/>
        <w:jc w:val="both"/>
        <w:rPr>
          <w:color w:val="000000" w:themeColor="text1"/>
          <w:spacing w:val="-2"/>
          <w:sz w:val="28"/>
          <w:szCs w:val="28"/>
          <w:lang w:val="pt-BR"/>
        </w:rPr>
      </w:pPr>
      <w:r w:rsidRPr="0086213C">
        <w:rPr>
          <w:color w:val="000000" w:themeColor="text1"/>
          <w:spacing w:val="-2"/>
          <w:sz w:val="28"/>
          <w:szCs w:val="28"/>
          <w:lang w:val="pt-BR"/>
        </w:rPr>
        <w:t>Trên đây là nội dung đánh giá tác động sơ bộ đối với Đề án Hoàn thiện bộ máy quản lý nhà nước về an toàn thực phẩm theo hướng một đầu mối từ trung ương xuống địa phương. Báo cáo này được xây dựng dựa trên các nguồn thông tin sẵn có từ Bộ Y tế, Bộ Công Thương, Bộ Nông nghiệp và Môi trường, các tài liệu trong nước và quốc tế và báo cáo về mô hình tổ chức quản lý an toàn thực phẩm của các địa phương</w:t>
      </w:r>
      <w:r w:rsidRPr="0086213C">
        <w:rPr>
          <w:color w:val="000000" w:themeColor="text1"/>
          <w:sz w:val="28"/>
          <w:szCs w:val="28"/>
          <w:lang w:val="pt-BR"/>
        </w:rPr>
        <w:t>.</w:t>
      </w:r>
    </w:p>
    <w:p w14:paraId="723CAD33" w14:textId="77777777" w:rsidR="00DC59D1" w:rsidRPr="0086213C" w:rsidRDefault="00DC59D1" w:rsidP="00566128">
      <w:pPr>
        <w:spacing w:before="60" w:after="60" w:line="288" w:lineRule="auto"/>
        <w:rPr>
          <w:rFonts w:ascii="Times New Roman" w:hAnsi="Times New Roman"/>
          <w:b/>
          <w:bCs/>
          <w:color w:val="000000" w:themeColor="text1"/>
          <w:szCs w:val="28"/>
          <w:lang w:val="pt-BR"/>
        </w:rPr>
      </w:pPr>
    </w:p>
    <w:tbl>
      <w:tblPr>
        <w:tblW w:w="9546" w:type="dxa"/>
        <w:tblLook w:val="01E0" w:firstRow="1" w:lastRow="1" w:firstColumn="1" w:lastColumn="1" w:noHBand="0" w:noVBand="0"/>
      </w:tblPr>
      <w:tblGrid>
        <w:gridCol w:w="5356"/>
        <w:gridCol w:w="4190"/>
      </w:tblGrid>
      <w:tr w:rsidR="00DC59D1" w:rsidRPr="0086213C" w14:paraId="6FA5BC32" w14:textId="77777777" w:rsidTr="00E8637A">
        <w:trPr>
          <w:trHeight w:val="1381"/>
        </w:trPr>
        <w:tc>
          <w:tcPr>
            <w:tcW w:w="5356" w:type="dxa"/>
          </w:tcPr>
          <w:p w14:paraId="457F3BEC" w14:textId="77777777" w:rsidR="00DC59D1" w:rsidRPr="0086213C" w:rsidRDefault="00DC59D1" w:rsidP="00E8637A">
            <w:pPr>
              <w:ind w:right="11"/>
              <w:jc w:val="both"/>
              <w:rPr>
                <w:rFonts w:ascii="Times New Roman" w:hAnsi="Times New Roman"/>
                <w:b/>
                <w:bCs/>
                <w:i/>
                <w:iCs/>
                <w:color w:val="000000" w:themeColor="text1"/>
                <w:sz w:val="26"/>
                <w:szCs w:val="26"/>
                <w:lang w:val="vi-VN"/>
              </w:rPr>
            </w:pPr>
            <w:r w:rsidRPr="0086213C">
              <w:rPr>
                <w:rFonts w:ascii="Times New Roman" w:hAnsi="Times New Roman"/>
                <w:b/>
                <w:bCs/>
                <w:i/>
                <w:iCs/>
                <w:color w:val="000000" w:themeColor="text1"/>
                <w:sz w:val="26"/>
                <w:szCs w:val="26"/>
                <w:lang w:val="vi-VN"/>
              </w:rPr>
              <w:t>Nơi nhận:</w:t>
            </w:r>
          </w:p>
          <w:p w14:paraId="3D2AA9DF" w14:textId="77777777" w:rsidR="00DC59D1" w:rsidRPr="0086213C" w:rsidRDefault="00DC59D1" w:rsidP="00E8637A">
            <w:pPr>
              <w:ind w:right="11"/>
              <w:jc w:val="both"/>
              <w:rPr>
                <w:rFonts w:ascii="Times New Roman" w:hAnsi="Times New Roman"/>
                <w:bCs/>
                <w:iCs/>
                <w:color w:val="000000" w:themeColor="text1"/>
                <w:sz w:val="22"/>
                <w:szCs w:val="22"/>
                <w:lang w:val="vi-VN"/>
              </w:rPr>
            </w:pPr>
            <w:r w:rsidRPr="0086213C">
              <w:rPr>
                <w:rFonts w:ascii="Times New Roman" w:hAnsi="Times New Roman"/>
                <w:bCs/>
                <w:iCs/>
                <w:color w:val="000000" w:themeColor="text1"/>
                <w:sz w:val="22"/>
                <w:szCs w:val="22"/>
                <w:lang w:val="vi-VN"/>
              </w:rPr>
              <w:t>- Chính phủ;</w:t>
            </w:r>
          </w:p>
          <w:p w14:paraId="28C3A163" w14:textId="77777777" w:rsidR="00DC59D1" w:rsidRPr="0086213C" w:rsidRDefault="00DC59D1" w:rsidP="00E8637A">
            <w:pPr>
              <w:widowControl w:val="0"/>
              <w:ind w:left="-115" w:right="14"/>
              <w:jc w:val="both"/>
              <w:rPr>
                <w:rFonts w:ascii="Times New Roman" w:hAnsi="Times New Roman"/>
                <w:color w:val="000000" w:themeColor="text1"/>
                <w:spacing w:val="2"/>
                <w:sz w:val="22"/>
                <w:szCs w:val="22"/>
                <w:lang w:val="nl-NL"/>
              </w:rPr>
            </w:pPr>
            <w:r w:rsidRPr="0086213C">
              <w:rPr>
                <w:rFonts w:ascii="Times New Roman" w:hAnsi="Times New Roman"/>
                <w:color w:val="000000" w:themeColor="text1"/>
                <w:spacing w:val="2"/>
                <w:sz w:val="22"/>
                <w:szCs w:val="22"/>
                <w:lang w:val="vi-VN"/>
              </w:rPr>
              <w:t xml:space="preserve">  </w:t>
            </w:r>
            <w:r w:rsidRPr="0086213C">
              <w:rPr>
                <w:rFonts w:ascii="Times New Roman" w:hAnsi="Times New Roman"/>
                <w:color w:val="000000" w:themeColor="text1"/>
                <w:spacing w:val="2"/>
                <w:sz w:val="22"/>
                <w:szCs w:val="22"/>
                <w:lang w:val="nl-NL"/>
              </w:rPr>
              <w:t>- Thủ tướng Chính phủ (để báo cáo);</w:t>
            </w:r>
          </w:p>
          <w:p w14:paraId="7413107A" w14:textId="77777777" w:rsidR="00DC59D1" w:rsidRPr="0086213C" w:rsidRDefault="00DC59D1" w:rsidP="00E8637A">
            <w:pPr>
              <w:widowControl w:val="0"/>
              <w:ind w:left="-115" w:right="14"/>
              <w:jc w:val="both"/>
              <w:rPr>
                <w:rFonts w:ascii="Times New Roman" w:hAnsi="Times New Roman"/>
                <w:color w:val="000000" w:themeColor="text1"/>
                <w:spacing w:val="2"/>
                <w:sz w:val="22"/>
                <w:szCs w:val="22"/>
                <w:lang w:val="nl-NL"/>
              </w:rPr>
            </w:pPr>
            <w:r w:rsidRPr="0086213C">
              <w:rPr>
                <w:rFonts w:ascii="Times New Roman" w:hAnsi="Times New Roman"/>
                <w:color w:val="000000" w:themeColor="text1"/>
                <w:spacing w:val="2"/>
                <w:sz w:val="22"/>
                <w:szCs w:val="22"/>
                <w:lang w:val="vi-VN"/>
              </w:rPr>
              <w:t xml:space="preserve">  </w:t>
            </w:r>
            <w:r w:rsidRPr="0086213C">
              <w:rPr>
                <w:rFonts w:ascii="Times New Roman" w:hAnsi="Times New Roman"/>
                <w:color w:val="000000" w:themeColor="text1"/>
                <w:spacing w:val="2"/>
                <w:sz w:val="22"/>
                <w:szCs w:val="22"/>
                <w:lang w:val="nl-NL"/>
              </w:rPr>
              <w:t xml:space="preserve">- </w:t>
            </w:r>
            <w:r w:rsidRPr="0086213C">
              <w:rPr>
                <w:rFonts w:ascii="Times New Roman" w:hAnsi="Times New Roman"/>
                <w:color w:val="000000" w:themeColor="text1"/>
                <w:spacing w:val="2"/>
                <w:sz w:val="22"/>
                <w:szCs w:val="22"/>
                <w:lang w:val="vi-VN"/>
              </w:rPr>
              <w:t xml:space="preserve">Các </w:t>
            </w:r>
            <w:r w:rsidRPr="0086213C">
              <w:rPr>
                <w:rFonts w:ascii="Times New Roman" w:hAnsi="Times New Roman"/>
                <w:color w:val="000000" w:themeColor="text1"/>
                <w:spacing w:val="2"/>
                <w:sz w:val="22"/>
                <w:szCs w:val="22"/>
                <w:lang w:val="nl-NL"/>
              </w:rPr>
              <w:t xml:space="preserve">Phó Thủ tướng </w:t>
            </w:r>
            <w:r w:rsidRPr="0086213C">
              <w:rPr>
                <w:rFonts w:ascii="Times New Roman" w:hAnsi="Times New Roman"/>
                <w:color w:val="000000" w:themeColor="text1"/>
                <w:spacing w:val="2"/>
                <w:sz w:val="22"/>
                <w:szCs w:val="22"/>
                <w:lang w:val="vi-VN"/>
              </w:rPr>
              <w:t xml:space="preserve">Chính phủ </w:t>
            </w:r>
            <w:r w:rsidRPr="0086213C">
              <w:rPr>
                <w:rFonts w:ascii="Times New Roman" w:hAnsi="Times New Roman"/>
                <w:color w:val="000000" w:themeColor="text1"/>
                <w:spacing w:val="2"/>
                <w:sz w:val="22"/>
                <w:szCs w:val="22"/>
                <w:lang w:val="nl-NL"/>
              </w:rPr>
              <w:t>(để báo cáo);</w:t>
            </w:r>
          </w:p>
          <w:p w14:paraId="1A6C1D65" w14:textId="77777777" w:rsidR="00DC59D1" w:rsidRPr="0086213C" w:rsidRDefault="00DC59D1" w:rsidP="00E8637A">
            <w:pPr>
              <w:widowControl w:val="0"/>
              <w:ind w:left="-115" w:right="14"/>
              <w:jc w:val="both"/>
              <w:rPr>
                <w:rFonts w:ascii="Times New Roman" w:eastAsia="Batang" w:hAnsi="Times New Roman"/>
                <w:color w:val="000000" w:themeColor="text1"/>
                <w:sz w:val="22"/>
                <w:szCs w:val="22"/>
                <w:lang w:val="nl-NL" w:eastAsia="ko-KR"/>
              </w:rPr>
            </w:pPr>
            <w:r w:rsidRPr="0086213C">
              <w:rPr>
                <w:rFonts w:ascii="Times New Roman" w:eastAsia="Batang" w:hAnsi="Times New Roman"/>
                <w:color w:val="000000" w:themeColor="text1"/>
                <w:sz w:val="22"/>
                <w:szCs w:val="22"/>
                <w:lang w:val="vi-VN" w:eastAsia="ko-KR"/>
              </w:rPr>
              <w:t xml:space="preserve">  </w:t>
            </w:r>
            <w:r w:rsidRPr="0086213C">
              <w:rPr>
                <w:rFonts w:ascii="Times New Roman" w:eastAsia="Batang" w:hAnsi="Times New Roman"/>
                <w:color w:val="000000" w:themeColor="text1"/>
                <w:sz w:val="22"/>
                <w:szCs w:val="22"/>
                <w:lang w:val="nl-NL" w:eastAsia="ko-KR"/>
              </w:rPr>
              <w:t>- Văn phòng Chính phủ (để phối hợp);</w:t>
            </w:r>
          </w:p>
          <w:p w14:paraId="40B075F2" w14:textId="77777777" w:rsidR="00DC59D1" w:rsidRPr="0086213C" w:rsidRDefault="00DC59D1" w:rsidP="00E8637A">
            <w:pPr>
              <w:widowControl w:val="0"/>
              <w:ind w:left="-115" w:right="14"/>
              <w:jc w:val="both"/>
              <w:rPr>
                <w:rFonts w:ascii="Times New Roman" w:eastAsia="Batang" w:hAnsi="Times New Roman"/>
                <w:color w:val="000000" w:themeColor="text1"/>
                <w:sz w:val="22"/>
                <w:szCs w:val="22"/>
                <w:lang w:val="vi-VN" w:eastAsia="ko-KR"/>
              </w:rPr>
            </w:pPr>
            <w:r w:rsidRPr="0086213C">
              <w:rPr>
                <w:rFonts w:ascii="Times New Roman" w:eastAsia="Batang" w:hAnsi="Times New Roman"/>
                <w:color w:val="000000" w:themeColor="text1"/>
                <w:sz w:val="22"/>
                <w:szCs w:val="22"/>
                <w:lang w:val="vi-VN" w:eastAsia="ko-KR"/>
              </w:rPr>
              <w:t xml:space="preserve">  </w:t>
            </w:r>
            <w:r w:rsidRPr="0086213C">
              <w:rPr>
                <w:rFonts w:ascii="Times New Roman" w:eastAsia="Batang" w:hAnsi="Times New Roman"/>
                <w:color w:val="000000" w:themeColor="text1"/>
                <w:sz w:val="22"/>
                <w:szCs w:val="22"/>
                <w:lang w:val="nl-NL" w:eastAsia="ko-KR"/>
              </w:rPr>
              <w:t>- Bộ Tư pháp (để phối hợp);</w:t>
            </w:r>
          </w:p>
          <w:p w14:paraId="4CA99EFA" w14:textId="77777777" w:rsidR="00DC59D1" w:rsidRPr="0086213C" w:rsidRDefault="00DC59D1" w:rsidP="00E8637A">
            <w:pPr>
              <w:widowControl w:val="0"/>
              <w:ind w:left="-115" w:right="14"/>
              <w:jc w:val="both"/>
              <w:rPr>
                <w:rFonts w:ascii="Times New Roman" w:eastAsia="Batang" w:hAnsi="Times New Roman"/>
                <w:color w:val="000000" w:themeColor="text1"/>
                <w:sz w:val="22"/>
                <w:szCs w:val="22"/>
                <w:lang w:val="vi-VN" w:eastAsia="ko-KR"/>
              </w:rPr>
            </w:pPr>
            <w:r w:rsidRPr="0086213C">
              <w:rPr>
                <w:rFonts w:ascii="Times New Roman" w:eastAsia="Batang" w:hAnsi="Times New Roman"/>
                <w:color w:val="000000" w:themeColor="text1"/>
                <w:sz w:val="22"/>
                <w:szCs w:val="22"/>
                <w:lang w:val="vi-VN" w:eastAsia="ko-KR"/>
              </w:rPr>
              <w:t xml:space="preserve">  - Bộ trưởng (để báo cáo);</w:t>
            </w:r>
          </w:p>
          <w:p w14:paraId="2244C366" w14:textId="77777777" w:rsidR="00DC59D1" w:rsidRPr="0086213C" w:rsidRDefault="00DC59D1" w:rsidP="00E8637A">
            <w:pPr>
              <w:widowControl w:val="0"/>
              <w:ind w:left="-115" w:right="14"/>
              <w:jc w:val="both"/>
              <w:rPr>
                <w:rFonts w:ascii="Times New Roman" w:eastAsia="Batang" w:hAnsi="Times New Roman"/>
                <w:color w:val="000000" w:themeColor="text1"/>
                <w:sz w:val="22"/>
                <w:szCs w:val="22"/>
                <w:lang w:val="nl-NL" w:eastAsia="ko-KR"/>
              </w:rPr>
            </w:pPr>
            <w:r w:rsidRPr="0086213C">
              <w:rPr>
                <w:rFonts w:ascii="Times New Roman" w:eastAsia="Batang" w:hAnsi="Times New Roman"/>
                <w:color w:val="000000" w:themeColor="text1"/>
                <w:sz w:val="22"/>
                <w:szCs w:val="22"/>
                <w:lang w:val="vi-VN" w:eastAsia="ko-KR"/>
              </w:rPr>
              <w:t xml:space="preserve">  </w:t>
            </w:r>
            <w:r w:rsidRPr="0086213C">
              <w:rPr>
                <w:rFonts w:ascii="Times New Roman" w:eastAsia="Batang" w:hAnsi="Times New Roman"/>
                <w:color w:val="000000" w:themeColor="text1"/>
                <w:sz w:val="22"/>
                <w:szCs w:val="22"/>
                <w:lang w:val="nl-NL" w:eastAsia="ko-KR"/>
              </w:rPr>
              <w:t>- Các Đ/c Thứ trưởng;</w:t>
            </w:r>
          </w:p>
          <w:p w14:paraId="4308ED15" w14:textId="77777777" w:rsidR="00DC59D1" w:rsidRPr="0086213C" w:rsidRDefault="00DC59D1" w:rsidP="00E8637A">
            <w:pPr>
              <w:widowControl w:val="0"/>
              <w:ind w:left="-115" w:right="14"/>
              <w:jc w:val="both"/>
              <w:rPr>
                <w:rFonts w:ascii="Times New Roman" w:eastAsia="Batang" w:hAnsi="Times New Roman"/>
                <w:color w:val="000000" w:themeColor="text1"/>
                <w:sz w:val="22"/>
                <w:szCs w:val="22"/>
                <w:lang w:eastAsia="ko-KR"/>
              </w:rPr>
            </w:pPr>
            <w:r w:rsidRPr="0086213C">
              <w:rPr>
                <w:rFonts w:ascii="Times New Roman" w:eastAsia="Batang" w:hAnsi="Times New Roman"/>
                <w:color w:val="000000" w:themeColor="text1"/>
                <w:sz w:val="22"/>
                <w:szCs w:val="22"/>
                <w:lang w:val="vi-VN" w:eastAsia="ko-KR"/>
              </w:rPr>
              <w:t xml:space="preserve">  </w:t>
            </w:r>
            <w:r w:rsidRPr="0086213C">
              <w:rPr>
                <w:rFonts w:ascii="Times New Roman" w:eastAsia="Batang" w:hAnsi="Times New Roman"/>
                <w:color w:val="000000" w:themeColor="text1"/>
                <w:sz w:val="22"/>
                <w:szCs w:val="22"/>
                <w:lang w:eastAsia="ko-KR"/>
              </w:rPr>
              <w:t>- Lưu: VT, ATTP.</w:t>
            </w:r>
          </w:p>
          <w:p w14:paraId="487C0DFA" w14:textId="77777777" w:rsidR="00DC59D1" w:rsidRPr="0086213C" w:rsidRDefault="00DC59D1" w:rsidP="00E8637A">
            <w:pPr>
              <w:widowControl w:val="0"/>
              <w:autoSpaceDE w:val="0"/>
              <w:autoSpaceDN w:val="0"/>
              <w:adjustRightInd w:val="0"/>
              <w:spacing w:before="60" w:after="60"/>
              <w:ind w:right="14"/>
              <w:jc w:val="both"/>
              <w:rPr>
                <w:rFonts w:ascii="Times New Roman" w:hAnsi="Times New Roman"/>
                <w:color w:val="000000" w:themeColor="text1"/>
                <w:sz w:val="26"/>
                <w:szCs w:val="26"/>
                <w:lang w:val="vi-VN"/>
              </w:rPr>
            </w:pPr>
          </w:p>
        </w:tc>
        <w:tc>
          <w:tcPr>
            <w:tcW w:w="4190" w:type="dxa"/>
          </w:tcPr>
          <w:p w14:paraId="5A31175F" w14:textId="77777777" w:rsidR="00DC59D1" w:rsidRPr="0086213C" w:rsidRDefault="00DC59D1" w:rsidP="00E8637A">
            <w:pPr>
              <w:widowControl w:val="0"/>
              <w:autoSpaceDE w:val="0"/>
              <w:autoSpaceDN w:val="0"/>
              <w:adjustRightInd w:val="0"/>
              <w:spacing w:before="60" w:after="60"/>
              <w:ind w:right="11"/>
              <w:jc w:val="center"/>
              <w:rPr>
                <w:rFonts w:ascii="Times New Roman" w:hAnsi="Times New Roman"/>
                <w:b/>
                <w:bCs/>
                <w:color w:val="000000" w:themeColor="text1"/>
                <w:sz w:val="26"/>
                <w:szCs w:val="26"/>
                <w:lang w:val="vi-VN"/>
              </w:rPr>
            </w:pPr>
            <w:r w:rsidRPr="0086213C">
              <w:rPr>
                <w:rFonts w:ascii="Times New Roman" w:hAnsi="Times New Roman"/>
                <w:b/>
                <w:bCs/>
                <w:color w:val="000000" w:themeColor="text1"/>
                <w:sz w:val="26"/>
                <w:szCs w:val="26"/>
                <w:lang w:val="vi-VN"/>
              </w:rPr>
              <w:t>KT.</w:t>
            </w:r>
            <w:r w:rsidRPr="0086213C">
              <w:rPr>
                <w:rFonts w:ascii="Times New Roman" w:hAnsi="Times New Roman"/>
                <w:b/>
                <w:bCs/>
                <w:color w:val="000000" w:themeColor="text1"/>
                <w:sz w:val="26"/>
                <w:szCs w:val="26"/>
                <w:lang w:val="it-IT"/>
              </w:rPr>
              <w:t>BỘ TRƯỞNG</w:t>
            </w:r>
          </w:p>
          <w:p w14:paraId="285A7267" w14:textId="77777777" w:rsidR="00DC59D1" w:rsidRPr="0086213C" w:rsidRDefault="00DC59D1" w:rsidP="00E8637A">
            <w:pPr>
              <w:widowControl w:val="0"/>
              <w:autoSpaceDE w:val="0"/>
              <w:autoSpaceDN w:val="0"/>
              <w:adjustRightInd w:val="0"/>
              <w:spacing w:before="60" w:after="60"/>
              <w:ind w:right="11"/>
              <w:jc w:val="center"/>
              <w:rPr>
                <w:rFonts w:ascii="Times New Roman" w:hAnsi="Times New Roman"/>
                <w:b/>
                <w:bCs/>
                <w:color w:val="000000" w:themeColor="text1"/>
                <w:sz w:val="26"/>
                <w:szCs w:val="26"/>
                <w:lang w:val="vi-VN"/>
              </w:rPr>
            </w:pPr>
            <w:r w:rsidRPr="0086213C">
              <w:rPr>
                <w:rFonts w:ascii="Times New Roman" w:hAnsi="Times New Roman"/>
                <w:b/>
                <w:bCs/>
                <w:color w:val="000000" w:themeColor="text1"/>
                <w:sz w:val="26"/>
                <w:szCs w:val="26"/>
                <w:lang w:val="vi-VN"/>
              </w:rPr>
              <w:t>THỨ TRƯỞNG</w:t>
            </w:r>
          </w:p>
          <w:p w14:paraId="30E3998F" w14:textId="77777777" w:rsidR="00DC59D1" w:rsidRPr="0086213C" w:rsidRDefault="00DC59D1" w:rsidP="00E8637A">
            <w:pPr>
              <w:widowControl w:val="0"/>
              <w:autoSpaceDE w:val="0"/>
              <w:autoSpaceDN w:val="0"/>
              <w:adjustRightInd w:val="0"/>
              <w:spacing w:before="60" w:after="60"/>
              <w:ind w:right="14"/>
              <w:jc w:val="center"/>
              <w:rPr>
                <w:rFonts w:ascii="Times New Roman" w:hAnsi="Times New Roman"/>
                <w:b/>
                <w:bCs/>
                <w:color w:val="000000" w:themeColor="text1"/>
                <w:sz w:val="26"/>
                <w:szCs w:val="26"/>
                <w:lang w:val="it-IT"/>
              </w:rPr>
            </w:pPr>
          </w:p>
          <w:p w14:paraId="2686C902" w14:textId="77777777" w:rsidR="00DC59D1" w:rsidRPr="0086213C" w:rsidRDefault="00DC59D1" w:rsidP="00E8637A">
            <w:pPr>
              <w:widowControl w:val="0"/>
              <w:autoSpaceDE w:val="0"/>
              <w:autoSpaceDN w:val="0"/>
              <w:adjustRightInd w:val="0"/>
              <w:spacing w:before="60" w:after="60"/>
              <w:ind w:right="14"/>
              <w:jc w:val="center"/>
              <w:rPr>
                <w:rFonts w:ascii="Times New Roman" w:hAnsi="Times New Roman"/>
                <w:b/>
                <w:bCs/>
                <w:color w:val="000000" w:themeColor="text1"/>
                <w:sz w:val="26"/>
                <w:szCs w:val="26"/>
                <w:lang w:val="it-IT"/>
              </w:rPr>
            </w:pPr>
          </w:p>
          <w:p w14:paraId="1BDA2533" w14:textId="77777777" w:rsidR="00DC59D1" w:rsidRPr="0086213C" w:rsidRDefault="00DC59D1" w:rsidP="00E8637A">
            <w:pPr>
              <w:widowControl w:val="0"/>
              <w:autoSpaceDE w:val="0"/>
              <w:autoSpaceDN w:val="0"/>
              <w:adjustRightInd w:val="0"/>
              <w:spacing w:before="60" w:after="60"/>
              <w:ind w:right="14"/>
              <w:jc w:val="center"/>
              <w:rPr>
                <w:rFonts w:ascii="Times New Roman" w:hAnsi="Times New Roman"/>
                <w:b/>
                <w:bCs/>
                <w:color w:val="000000" w:themeColor="text1"/>
                <w:sz w:val="26"/>
                <w:szCs w:val="26"/>
                <w:lang w:val="it-IT"/>
              </w:rPr>
            </w:pPr>
          </w:p>
          <w:p w14:paraId="1AD1D658" w14:textId="77777777" w:rsidR="00DC59D1" w:rsidRPr="0086213C" w:rsidRDefault="00DC59D1" w:rsidP="00E8637A">
            <w:pPr>
              <w:widowControl w:val="0"/>
              <w:autoSpaceDE w:val="0"/>
              <w:autoSpaceDN w:val="0"/>
              <w:adjustRightInd w:val="0"/>
              <w:spacing w:before="60" w:after="60"/>
              <w:ind w:right="14"/>
              <w:jc w:val="center"/>
              <w:textAlignment w:val="center"/>
              <w:rPr>
                <w:rFonts w:ascii="Times New Roman" w:hAnsi="Times New Roman"/>
                <w:b/>
                <w:bCs/>
                <w:color w:val="000000" w:themeColor="text1"/>
                <w:sz w:val="26"/>
                <w:szCs w:val="26"/>
                <w:lang w:val="it-IT"/>
              </w:rPr>
            </w:pPr>
          </w:p>
          <w:p w14:paraId="7F18A603" w14:textId="77777777" w:rsidR="00DC59D1" w:rsidRPr="0086213C" w:rsidRDefault="00DC59D1" w:rsidP="00E8637A">
            <w:pPr>
              <w:widowControl w:val="0"/>
              <w:autoSpaceDE w:val="0"/>
              <w:autoSpaceDN w:val="0"/>
              <w:adjustRightInd w:val="0"/>
              <w:spacing w:before="60" w:after="60"/>
              <w:ind w:right="14"/>
              <w:jc w:val="center"/>
              <w:rPr>
                <w:rFonts w:ascii="Times New Roman" w:hAnsi="Times New Roman"/>
                <w:b/>
                <w:bCs/>
                <w:color w:val="000000" w:themeColor="text1"/>
                <w:sz w:val="26"/>
                <w:szCs w:val="26"/>
                <w:lang w:val="vi-VN"/>
              </w:rPr>
            </w:pPr>
            <w:r w:rsidRPr="0086213C">
              <w:rPr>
                <w:rFonts w:ascii="Times New Roman" w:hAnsi="Times New Roman"/>
                <w:b/>
                <w:bCs/>
                <w:color w:val="000000" w:themeColor="text1"/>
                <w:sz w:val="26"/>
                <w:szCs w:val="26"/>
                <w:lang w:val="vi-VN"/>
              </w:rPr>
              <w:t>Đỗ Xuân Tuyên</w:t>
            </w:r>
          </w:p>
        </w:tc>
      </w:tr>
    </w:tbl>
    <w:p w14:paraId="33B53D07" w14:textId="77777777" w:rsidR="00DC59D1" w:rsidRPr="0086213C" w:rsidRDefault="00DC59D1" w:rsidP="00566128">
      <w:pPr>
        <w:spacing w:before="60" w:after="60" w:line="288" w:lineRule="auto"/>
        <w:rPr>
          <w:rFonts w:ascii="Times New Roman" w:hAnsi="Times New Roman"/>
          <w:b/>
          <w:bCs/>
          <w:color w:val="000000" w:themeColor="text1"/>
          <w:szCs w:val="28"/>
          <w:lang w:val="vi-VN"/>
        </w:rPr>
      </w:pPr>
    </w:p>
    <w:sectPr w:rsidR="00DC59D1" w:rsidRPr="0086213C" w:rsidSect="00265BED">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2434" w14:textId="77777777" w:rsidR="004A2D09" w:rsidRDefault="004A2D09" w:rsidP="006C431D">
      <w:r>
        <w:separator/>
      </w:r>
    </w:p>
  </w:endnote>
  <w:endnote w:type="continuationSeparator" w:id="0">
    <w:p w14:paraId="0A6663DB" w14:textId="77777777" w:rsidR="004A2D09" w:rsidRDefault="004A2D09" w:rsidP="006C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C376" w14:textId="77777777" w:rsidR="004A2D09" w:rsidRDefault="004A2D09" w:rsidP="006C431D">
      <w:r>
        <w:separator/>
      </w:r>
    </w:p>
  </w:footnote>
  <w:footnote w:type="continuationSeparator" w:id="0">
    <w:p w14:paraId="40DE5EB3" w14:textId="77777777" w:rsidR="004A2D09" w:rsidRDefault="004A2D09" w:rsidP="006C431D">
      <w:r>
        <w:continuationSeparator/>
      </w:r>
    </w:p>
  </w:footnote>
  <w:footnote w:id="1">
    <w:p w14:paraId="458C9A86" w14:textId="77777777" w:rsidR="000B200A" w:rsidRPr="00940163" w:rsidRDefault="000B200A" w:rsidP="000B200A">
      <w:pPr>
        <w:pStyle w:val="FootnoteText"/>
        <w:rPr>
          <w:rFonts w:asciiTheme="majorHAnsi" w:hAnsiTheme="majorHAnsi" w:cstheme="majorHAnsi"/>
        </w:rPr>
      </w:pPr>
      <w:r w:rsidRPr="00940163">
        <w:rPr>
          <w:rStyle w:val="FootnoteReference"/>
          <w:rFonts w:asciiTheme="majorHAnsi" w:hAnsiTheme="majorHAnsi" w:cstheme="majorHAnsi"/>
        </w:rPr>
        <w:footnoteRef/>
      </w:r>
      <w:r w:rsidRPr="00940163">
        <w:rPr>
          <w:rFonts w:asciiTheme="majorHAnsi" w:hAnsiTheme="majorHAnsi" w:cstheme="majorHAnsi"/>
        </w:rPr>
        <w:t xml:space="preserve"> Sở An toàn thực phẩm Thành phố Hồ Chí Minh. Báo cáo kết quả công tác quản lý an toàn thực phẩm năm 2024, phương hướng nhiệm vụ năm 2025.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1D"/>
    <w:rsid w:val="00032945"/>
    <w:rsid w:val="000350C9"/>
    <w:rsid w:val="00084C97"/>
    <w:rsid w:val="000931F7"/>
    <w:rsid w:val="000B200A"/>
    <w:rsid w:val="000B2EAB"/>
    <w:rsid w:val="000B459F"/>
    <w:rsid w:val="000E4BE1"/>
    <w:rsid w:val="001714E5"/>
    <w:rsid w:val="00181F34"/>
    <w:rsid w:val="001E5F1B"/>
    <w:rsid w:val="00265BED"/>
    <w:rsid w:val="0027607E"/>
    <w:rsid w:val="00291AC1"/>
    <w:rsid w:val="002E76C4"/>
    <w:rsid w:val="00306C97"/>
    <w:rsid w:val="00343850"/>
    <w:rsid w:val="003C41F6"/>
    <w:rsid w:val="003E70A9"/>
    <w:rsid w:val="00442BEE"/>
    <w:rsid w:val="00443B0F"/>
    <w:rsid w:val="004A2D09"/>
    <w:rsid w:val="00517B87"/>
    <w:rsid w:val="00560431"/>
    <w:rsid w:val="00566128"/>
    <w:rsid w:val="006C2DD0"/>
    <w:rsid w:val="006C431D"/>
    <w:rsid w:val="007879DF"/>
    <w:rsid w:val="007A3104"/>
    <w:rsid w:val="007C46E4"/>
    <w:rsid w:val="00821903"/>
    <w:rsid w:val="00821F11"/>
    <w:rsid w:val="00844DF3"/>
    <w:rsid w:val="008470DD"/>
    <w:rsid w:val="00855E3B"/>
    <w:rsid w:val="0086213C"/>
    <w:rsid w:val="00892803"/>
    <w:rsid w:val="0089581C"/>
    <w:rsid w:val="008F07D5"/>
    <w:rsid w:val="00915020"/>
    <w:rsid w:val="00A22D11"/>
    <w:rsid w:val="00A33896"/>
    <w:rsid w:val="00A665F8"/>
    <w:rsid w:val="00A72470"/>
    <w:rsid w:val="00A83251"/>
    <w:rsid w:val="00AD3C6E"/>
    <w:rsid w:val="00B2620D"/>
    <w:rsid w:val="00B56243"/>
    <w:rsid w:val="00BF4ADD"/>
    <w:rsid w:val="00C73182"/>
    <w:rsid w:val="00CA51E8"/>
    <w:rsid w:val="00CB519E"/>
    <w:rsid w:val="00D225A4"/>
    <w:rsid w:val="00DC2F21"/>
    <w:rsid w:val="00DC59D1"/>
    <w:rsid w:val="00E31291"/>
    <w:rsid w:val="00E45DD5"/>
    <w:rsid w:val="00E760B9"/>
    <w:rsid w:val="00F007BE"/>
    <w:rsid w:val="00F150DE"/>
    <w:rsid w:val="00F24E83"/>
    <w:rsid w:val="00FA61E4"/>
    <w:rsid w:val="00FC5B97"/>
    <w:rsid w:val="00FD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17CF"/>
  <w15:chartTrackingRefBased/>
  <w15:docId w15:val="{047044E2-681A-4D5D-A41D-F788110C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31D"/>
    <w:pPr>
      <w:spacing w:after="0" w:line="240" w:lineRule="auto"/>
    </w:pPr>
    <w:rPr>
      <w:rFonts w:ascii=".VnTime" w:eastAsia="Times New Roman" w:hAnsi=".VnTime" w:cs="Times New Roman"/>
      <w:kern w:val="0"/>
      <w:sz w:val="28"/>
      <w:szCs w:val="20"/>
      <w14:ligatures w14:val="none"/>
    </w:rPr>
  </w:style>
  <w:style w:type="paragraph" w:styleId="Heading1">
    <w:name w:val="heading 1"/>
    <w:basedOn w:val="Normal"/>
    <w:next w:val="Normal"/>
    <w:link w:val="Heading1Char"/>
    <w:qFormat/>
    <w:rsid w:val="006C4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C4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31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C43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43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43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43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43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43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C4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3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3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43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43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43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43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43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43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31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C43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431D"/>
    <w:pPr>
      <w:spacing w:before="160"/>
      <w:jc w:val="center"/>
    </w:pPr>
    <w:rPr>
      <w:i/>
      <w:iCs/>
      <w:color w:val="404040" w:themeColor="text1" w:themeTint="BF"/>
    </w:rPr>
  </w:style>
  <w:style w:type="character" w:customStyle="1" w:styleId="QuoteChar">
    <w:name w:val="Quote Char"/>
    <w:basedOn w:val="DefaultParagraphFont"/>
    <w:link w:val="Quote"/>
    <w:uiPriority w:val="29"/>
    <w:rsid w:val="006C431D"/>
    <w:rPr>
      <w:i/>
      <w:iCs/>
      <w:color w:val="404040" w:themeColor="text1" w:themeTint="BF"/>
    </w:rPr>
  </w:style>
  <w:style w:type="paragraph" w:styleId="ListParagraph">
    <w:name w:val="List Paragraph"/>
    <w:basedOn w:val="Normal"/>
    <w:uiPriority w:val="34"/>
    <w:qFormat/>
    <w:rsid w:val="006C431D"/>
    <w:pPr>
      <w:ind w:left="720"/>
      <w:contextualSpacing/>
    </w:pPr>
  </w:style>
  <w:style w:type="character" w:styleId="IntenseEmphasis">
    <w:name w:val="Intense Emphasis"/>
    <w:basedOn w:val="DefaultParagraphFont"/>
    <w:uiPriority w:val="21"/>
    <w:qFormat/>
    <w:rsid w:val="006C431D"/>
    <w:rPr>
      <w:i/>
      <w:iCs/>
      <w:color w:val="0F4761" w:themeColor="accent1" w:themeShade="BF"/>
    </w:rPr>
  </w:style>
  <w:style w:type="paragraph" w:styleId="IntenseQuote">
    <w:name w:val="Intense Quote"/>
    <w:basedOn w:val="Normal"/>
    <w:next w:val="Normal"/>
    <w:link w:val="IntenseQuoteChar"/>
    <w:uiPriority w:val="30"/>
    <w:qFormat/>
    <w:rsid w:val="006C4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31D"/>
    <w:rPr>
      <w:i/>
      <w:iCs/>
      <w:color w:val="0F4761" w:themeColor="accent1" w:themeShade="BF"/>
    </w:rPr>
  </w:style>
  <w:style w:type="character" w:styleId="IntenseReference">
    <w:name w:val="Intense Reference"/>
    <w:basedOn w:val="DefaultParagraphFont"/>
    <w:uiPriority w:val="32"/>
    <w:qFormat/>
    <w:rsid w:val="006C431D"/>
    <w:rPr>
      <w:b/>
      <w:bCs/>
      <w:smallCaps/>
      <w:color w:val="0F4761" w:themeColor="accent1" w:themeShade="BF"/>
      <w:spacing w:val="5"/>
    </w:rPr>
  </w:style>
  <w:style w:type="paragraph" w:styleId="FootnoteText">
    <w:name w:val="footnote text"/>
    <w:aliases w:val="single space,footnote text,fn,Footnote Text Char Tegn Char,Footnote Text Char Char Char Char Char,Footnote Text Char Char Char Char Char Char Ch Char,Footnote Text Char Char Char Char Char Char Ch Char Char,Footnote Text Char Char Char,Ch"/>
    <w:basedOn w:val="Normal"/>
    <w:link w:val="FootnoteTextChar"/>
    <w:uiPriority w:val="99"/>
    <w:unhideWhenUsed/>
    <w:qFormat/>
    <w:rsid w:val="006C431D"/>
    <w:rPr>
      <w:rFonts w:ascii="Calibri" w:hAnsi="Calibri"/>
      <w:sz w:val="20"/>
    </w:rPr>
  </w:style>
  <w:style w:type="character" w:customStyle="1" w:styleId="FootnoteTextChar">
    <w:name w:val="Footnote Text Char"/>
    <w:aliases w:val="single space Char,footnote text Char,fn Char,Footnote Text Char Tegn Char Char,Footnote Text Char Char Char Char Char Char,Footnote Text Char Char Char Char Char Char Ch Char Char1,Footnote Text Char Char Char Char,Ch Char"/>
    <w:basedOn w:val="DefaultParagraphFont"/>
    <w:link w:val="FootnoteText"/>
    <w:uiPriority w:val="99"/>
    <w:qFormat/>
    <w:rsid w:val="006C431D"/>
    <w:rPr>
      <w:rFonts w:ascii="Calibri" w:eastAsia="Times New Roman" w:hAnsi="Calibri" w:cs="Times New Roman"/>
      <w:kern w:val="0"/>
      <w:sz w:val="20"/>
      <w:szCs w:val="20"/>
      <w14:ligatures w14:val="none"/>
    </w:rPr>
  </w:style>
  <w:style w:type="character" w:styleId="FootnoteReference">
    <w:name w:val="footnote reference"/>
    <w:aliases w:val="Footnote + Arial,10 pt,Black,Footnote,Footnote text,ftref,16 Point,Superscript 6 Point,Footnote symbol,Footnote reference number,note TESI,Ref,de nota al pie,Footnote text + 13 pt,Footnote Text1,Footnote Reference Numbering,BVI fnr,fr"/>
    <w:link w:val="RefChar"/>
    <w:uiPriority w:val="99"/>
    <w:unhideWhenUsed/>
    <w:qFormat/>
    <w:rsid w:val="006C431D"/>
    <w:rPr>
      <w:vertAlign w:val="superscript"/>
    </w:rPr>
  </w:style>
  <w:style w:type="paragraph" w:customStyle="1" w:styleId="x-scope">
    <w:name w:val="x-scope"/>
    <w:basedOn w:val="Normal"/>
    <w:rsid w:val="006C431D"/>
    <w:pPr>
      <w:spacing w:before="100" w:beforeAutospacing="1" w:after="100" w:afterAutospacing="1"/>
    </w:pPr>
    <w:rPr>
      <w:rFonts w:ascii="Times New Roman" w:hAnsi="Times New Roman"/>
      <w:sz w:val="24"/>
      <w:szCs w:val="24"/>
      <w:lang w:eastAsia="ja-JP"/>
    </w:rPr>
  </w:style>
  <w:style w:type="paragraph" w:styleId="Caption">
    <w:name w:val="caption"/>
    <w:basedOn w:val="Normal"/>
    <w:next w:val="Normal"/>
    <w:uiPriority w:val="35"/>
    <w:unhideWhenUsed/>
    <w:qFormat/>
    <w:rsid w:val="006C431D"/>
    <w:pPr>
      <w:spacing w:after="200"/>
    </w:pPr>
    <w:rPr>
      <w:rFonts w:ascii="Times New Roman" w:eastAsiaTheme="minorHAnsi" w:hAnsi="Times New Roman" w:cstheme="minorBidi"/>
      <w:b/>
      <w:iCs/>
      <w:color w:val="0E2841" w:themeColor="text2"/>
      <w:sz w:val="26"/>
      <w:szCs w:val="18"/>
      <w14:ligatures w14:val="standardContextual"/>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6C431D"/>
    <w:pPr>
      <w:spacing w:after="160" w:line="240" w:lineRule="exact"/>
    </w:pPr>
    <w:rPr>
      <w:rFonts w:ascii="Times New Roman" w:eastAsiaTheme="minorHAnsi" w:hAnsi="Times New Roman" w:cstheme="minorBidi"/>
      <w:kern w:val="2"/>
      <w:sz w:val="24"/>
      <w:szCs w:val="24"/>
      <w:vertAlign w:val="superscript"/>
      <w14:ligatures w14:val="standardContextual"/>
    </w:rPr>
  </w:style>
  <w:style w:type="character" w:styleId="Strong">
    <w:name w:val="Strong"/>
    <w:basedOn w:val="DefaultParagraphFont"/>
    <w:uiPriority w:val="22"/>
    <w:qFormat/>
    <w:rsid w:val="006C431D"/>
    <w:rPr>
      <w:b/>
      <w:bCs/>
    </w:rPr>
  </w:style>
  <w:style w:type="paragraph" w:customStyle="1" w:styleId="Heading3-VN">
    <w:name w:val="Heading 3-VN"/>
    <w:basedOn w:val="Heading3"/>
    <w:link w:val="Heading3-VNChar"/>
    <w:autoRedefine/>
    <w:qFormat/>
    <w:rsid w:val="006C431D"/>
    <w:pPr>
      <w:numPr>
        <w:ilvl w:val="2"/>
      </w:numPr>
      <w:spacing w:before="60" w:after="60"/>
      <w:jc w:val="both"/>
    </w:pPr>
    <w:rPr>
      <w:rFonts w:asciiTheme="majorHAnsi" w:eastAsia="Times New Roman" w:hAnsiTheme="majorHAnsi" w:cstheme="majorHAnsi"/>
      <w:b/>
      <w:color w:val="000000"/>
    </w:rPr>
  </w:style>
  <w:style w:type="character" w:customStyle="1" w:styleId="Heading3-VNChar">
    <w:name w:val="Heading 3-VN Char"/>
    <w:basedOn w:val="Heading3Char"/>
    <w:link w:val="Heading3-VN"/>
    <w:rsid w:val="006C431D"/>
    <w:rPr>
      <w:rFonts w:asciiTheme="majorHAnsi" w:eastAsia="Times New Roman" w:hAnsiTheme="majorHAnsi" w:cstheme="majorHAnsi"/>
      <w:b/>
      <w:color w:val="000000"/>
      <w:kern w:val="0"/>
      <w:sz w:val="28"/>
      <w:szCs w:val="28"/>
      <w14:ligatures w14:val="none"/>
    </w:rPr>
  </w:style>
  <w:style w:type="table" w:styleId="TableGrid">
    <w:name w:val="Table Grid"/>
    <w:basedOn w:val="TableNormal"/>
    <w:uiPriority w:val="39"/>
    <w:rsid w:val="00A22D11"/>
    <w:pPr>
      <w:spacing w:after="0" w:line="240" w:lineRule="auto"/>
      <w:ind w:left="91"/>
      <w:jc w:val="both"/>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6160">
      <w:bodyDiv w:val="1"/>
      <w:marLeft w:val="0"/>
      <w:marRight w:val="0"/>
      <w:marTop w:val="0"/>
      <w:marBottom w:val="0"/>
      <w:divBdr>
        <w:top w:val="none" w:sz="0" w:space="0" w:color="auto"/>
        <w:left w:val="none" w:sz="0" w:space="0" w:color="auto"/>
        <w:bottom w:val="none" w:sz="0" w:space="0" w:color="auto"/>
        <w:right w:val="none" w:sz="0" w:space="0" w:color="auto"/>
      </w:divBdr>
    </w:div>
    <w:div w:id="489491198">
      <w:bodyDiv w:val="1"/>
      <w:marLeft w:val="0"/>
      <w:marRight w:val="0"/>
      <w:marTop w:val="0"/>
      <w:marBottom w:val="0"/>
      <w:divBdr>
        <w:top w:val="none" w:sz="0" w:space="0" w:color="auto"/>
        <w:left w:val="none" w:sz="0" w:space="0" w:color="auto"/>
        <w:bottom w:val="none" w:sz="0" w:space="0" w:color="auto"/>
        <w:right w:val="none" w:sz="0" w:space="0" w:color="auto"/>
      </w:divBdr>
    </w:div>
    <w:div w:id="607352032">
      <w:bodyDiv w:val="1"/>
      <w:marLeft w:val="0"/>
      <w:marRight w:val="0"/>
      <w:marTop w:val="0"/>
      <w:marBottom w:val="0"/>
      <w:divBdr>
        <w:top w:val="none" w:sz="0" w:space="0" w:color="auto"/>
        <w:left w:val="none" w:sz="0" w:space="0" w:color="auto"/>
        <w:bottom w:val="none" w:sz="0" w:space="0" w:color="auto"/>
        <w:right w:val="none" w:sz="0" w:space="0" w:color="auto"/>
      </w:divBdr>
    </w:div>
    <w:div w:id="647828647">
      <w:bodyDiv w:val="1"/>
      <w:marLeft w:val="0"/>
      <w:marRight w:val="0"/>
      <w:marTop w:val="0"/>
      <w:marBottom w:val="0"/>
      <w:divBdr>
        <w:top w:val="none" w:sz="0" w:space="0" w:color="auto"/>
        <w:left w:val="none" w:sz="0" w:space="0" w:color="auto"/>
        <w:bottom w:val="none" w:sz="0" w:space="0" w:color="auto"/>
        <w:right w:val="none" w:sz="0" w:space="0" w:color="auto"/>
      </w:divBdr>
    </w:div>
    <w:div w:id="681591910">
      <w:bodyDiv w:val="1"/>
      <w:marLeft w:val="0"/>
      <w:marRight w:val="0"/>
      <w:marTop w:val="0"/>
      <w:marBottom w:val="0"/>
      <w:divBdr>
        <w:top w:val="none" w:sz="0" w:space="0" w:color="auto"/>
        <w:left w:val="none" w:sz="0" w:space="0" w:color="auto"/>
        <w:bottom w:val="none" w:sz="0" w:space="0" w:color="auto"/>
        <w:right w:val="none" w:sz="0" w:space="0" w:color="auto"/>
      </w:divBdr>
    </w:div>
    <w:div w:id="682362682">
      <w:bodyDiv w:val="1"/>
      <w:marLeft w:val="0"/>
      <w:marRight w:val="0"/>
      <w:marTop w:val="0"/>
      <w:marBottom w:val="0"/>
      <w:divBdr>
        <w:top w:val="none" w:sz="0" w:space="0" w:color="auto"/>
        <w:left w:val="none" w:sz="0" w:space="0" w:color="auto"/>
        <w:bottom w:val="none" w:sz="0" w:space="0" w:color="auto"/>
        <w:right w:val="none" w:sz="0" w:space="0" w:color="auto"/>
      </w:divBdr>
    </w:div>
    <w:div w:id="983042261">
      <w:bodyDiv w:val="1"/>
      <w:marLeft w:val="0"/>
      <w:marRight w:val="0"/>
      <w:marTop w:val="0"/>
      <w:marBottom w:val="0"/>
      <w:divBdr>
        <w:top w:val="none" w:sz="0" w:space="0" w:color="auto"/>
        <w:left w:val="none" w:sz="0" w:space="0" w:color="auto"/>
        <w:bottom w:val="none" w:sz="0" w:space="0" w:color="auto"/>
        <w:right w:val="none" w:sz="0" w:space="0" w:color="auto"/>
      </w:divBdr>
    </w:div>
    <w:div w:id="1017659956">
      <w:bodyDiv w:val="1"/>
      <w:marLeft w:val="0"/>
      <w:marRight w:val="0"/>
      <w:marTop w:val="0"/>
      <w:marBottom w:val="0"/>
      <w:divBdr>
        <w:top w:val="none" w:sz="0" w:space="0" w:color="auto"/>
        <w:left w:val="none" w:sz="0" w:space="0" w:color="auto"/>
        <w:bottom w:val="none" w:sz="0" w:space="0" w:color="auto"/>
        <w:right w:val="none" w:sz="0" w:space="0" w:color="auto"/>
      </w:divBdr>
    </w:div>
    <w:div w:id="1071582682">
      <w:bodyDiv w:val="1"/>
      <w:marLeft w:val="0"/>
      <w:marRight w:val="0"/>
      <w:marTop w:val="0"/>
      <w:marBottom w:val="0"/>
      <w:divBdr>
        <w:top w:val="none" w:sz="0" w:space="0" w:color="auto"/>
        <w:left w:val="none" w:sz="0" w:space="0" w:color="auto"/>
        <w:bottom w:val="none" w:sz="0" w:space="0" w:color="auto"/>
        <w:right w:val="none" w:sz="0" w:space="0" w:color="auto"/>
      </w:divBdr>
    </w:div>
    <w:div w:id="1073308592">
      <w:bodyDiv w:val="1"/>
      <w:marLeft w:val="0"/>
      <w:marRight w:val="0"/>
      <w:marTop w:val="0"/>
      <w:marBottom w:val="0"/>
      <w:divBdr>
        <w:top w:val="none" w:sz="0" w:space="0" w:color="auto"/>
        <w:left w:val="none" w:sz="0" w:space="0" w:color="auto"/>
        <w:bottom w:val="none" w:sz="0" w:space="0" w:color="auto"/>
        <w:right w:val="none" w:sz="0" w:space="0" w:color="auto"/>
      </w:divBdr>
    </w:div>
    <w:div w:id="1283227368">
      <w:bodyDiv w:val="1"/>
      <w:marLeft w:val="0"/>
      <w:marRight w:val="0"/>
      <w:marTop w:val="0"/>
      <w:marBottom w:val="0"/>
      <w:divBdr>
        <w:top w:val="none" w:sz="0" w:space="0" w:color="auto"/>
        <w:left w:val="none" w:sz="0" w:space="0" w:color="auto"/>
        <w:bottom w:val="none" w:sz="0" w:space="0" w:color="auto"/>
        <w:right w:val="none" w:sz="0" w:space="0" w:color="auto"/>
      </w:divBdr>
    </w:div>
    <w:div w:id="1328484616">
      <w:bodyDiv w:val="1"/>
      <w:marLeft w:val="0"/>
      <w:marRight w:val="0"/>
      <w:marTop w:val="0"/>
      <w:marBottom w:val="0"/>
      <w:divBdr>
        <w:top w:val="none" w:sz="0" w:space="0" w:color="auto"/>
        <w:left w:val="none" w:sz="0" w:space="0" w:color="auto"/>
        <w:bottom w:val="none" w:sz="0" w:space="0" w:color="auto"/>
        <w:right w:val="none" w:sz="0" w:space="0" w:color="auto"/>
      </w:divBdr>
    </w:div>
    <w:div w:id="1391342585">
      <w:bodyDiv w:val="1"/>
      <w:marLeft w:val="0"/>
      <w:marRight w:val="0"/>
      <w:marTop w:val="0"/>
      <w:marBottom w:val="0"/>
      <w:divBdr>
        <w:top w:val="none" w:sz="0" w:space="0" w:color="auto"/>
        <w:left w:val="none" w:sz="0" w:space="0" w:color="auto"/>
        <w:bottom w:val="none" w:sz="0" w:space="0" w:color="auto"/>
        <w:right w:val="none" w:sz="0" w:space="0" w:color="auto"/>
      </w:divBdr>
    </w:div>
    <w:div w:id="1402289578">
      <w:bodyDiv w:val="1"/>
      <w:marLeft w:val="0"/>
      <w:marRight w:val="0"/>
      <w:marTop w:val="0"/>
      <w:marBottom w:val="0"/>
      <w:divBdr>
        <w:top w:val="none" w:sz="0" w:space="0" w:color="auto"/>
        <w:left w:val="none" w:sz="0" w:space="0" w:color="auto"/>
        <w:bottom w:val="none" w:sz="0" w:space="0" w:color="auto"/>
        <w:right w:val="none" w:sz="0" w:space="0" w:color="auto"/>
      </w:divBdr>
    </w:div>
    <w:div w:id="1574197698">
      <w:bodyDiv w:val="1"/>
      <w:marLeft w:val="0"/>
      <w:marRight w:val="0"/>
      <w:marTop w:val="0"/>
      <w:marBottom w:val="0"/>
      <w:divBdr>
        <w:top w:val="none" w:sz="0" w:space="0" w:color="auto"/>
        <w:left w:val="none" w:sz="0" w:space="0" w:color="auto"/>
        <w:bottom w:val="none" w:sz="0" w:space="0" w:color="auto"/>
        <w:right w:val="none" w:sz="0" w:space="0" w:color="auto"/>
      </w:divBdr>
    </w:div>
    <w:div w:id="1638022737">
      <w:bodyDiv w:val="1"/>
      <w:marLeft w:val="0"/>
      <w:marRight w:val="0"/>
      <w:marTop w:val="0"/>
      <w:marBottom w:val="0"/>
      <w:divBdr>
        <w:top w:val="none" w:sz="0" w:space="0" w:color="auto"/>
        <w:left w:val="none" w:sz="0" w:space="0" w:color="auto"/>
        <w:bottom w:val="none" w:sz="0" w:space="0" w:color="auto"/>
        <w:right w:val="none" w:sz="0" w:space="0" w:color="auto"/>
      </w:divBdr>
    </w:div>
    <w:div w:id="1892884058">
      <w:bodyDiv w:val="1"/>
      <w:marLeft w:val="0"/>
      <w:marRight w:val="0"/>
      <w:marTop w:val="0"/>
      <w:marBottom w:val="0"/>
      <w:divBdr>
        <w:top w:val="none" w:sz="0" w:space="0" w:color="auto"/>
        <w:left w:val="none" w:sz="0" w:space="0" w:color="auto"/>
        <w:bottom w:val="none" w:sz="0" w:space="0" w:color="auto"/>
        <w:right w:val="none" w:sz="0" w:space="0" w:color="auto"/>
      </w:divBdr>
    </w:div>
    <w:div w:id="1902793283">
      <w:bodyDiv w:val="1"/>
      <w:marLeft w:val="0"/>
      <w:marRight w:val="0"/>
      <w:marTop w:val="0"/>
      <w:marBottom w:val="0"/>
      <w:divBdr>
        <w:top w:val="none" w:sz="0" w:space="0" w:color="auto"/>
        <w:left w:val="none" w:sz="0" w:space="0" w:color="auto"/>
        <w:bottom w:val="none" w:sz="0" w:space="0" w:color="auto"/>
        <w:right w:val="none" w:sz="0" w:space="0" w:color="auto"/>
      </w:divBdr>
    </w:div>
    <w:div w:id="1907260553">
      <w:bodyDiv w:val="1"/>
      <w:marLeft w:val="0"/>
      <w:marRight w:val="0"/>
      <w:marTop w:val="0"/>
      <w:marBottom w:val="0"/>
      <w:divBdr>
        <w:top w:val="none" w:sz="0" w:space="0" w:color="auto"/>
        <w:left w:val="none" w:sz="0" w:space="0" w:color="auto"/>
        <w:bottom w:val="none" w:sz="0" w:space="0" w:color="auto"/>
        <w:right w:val="none" w:sz="0" w:space="0" w:color="auto"/>
      </w:divBdr>
    </w:div>
    <w:div w:id="2043823934">
      <w:bodyDiv w:val="1"/>
      <w:marLeft w:val="0"/>
      <w:marRight w:val="0"/>
      <w:marTop w:val="0"/>
      <w:marBottom w:val="0"/>
      <w:divBdr>
        <w:top w:val="none" w:sz="0" w:space="0" w:color="auto"/>
        <w:left w:val="none" w:sz="0" w:space="0" w:color="auto"/>
        <w:bottom w:val="none" w:sz="0" w:space="0" w:color="auto"/>
        <w:right w:val="none" w:sz="0" w:space="0" w:color="auto"/>
      </w:divBdr>
    </w:div>
    <w:div w:id="2106263779">
      <w:bodyDiv w:val="1"/>
      <w:marLeft w:val="0"/>
      <w:marRight w:val="0"/>
      <w:marTop w:val="0"/>
      <w:marBottom w:val="0"/>
      <w:divBdr>
        <w:top w:val="none" w:sz="0" w:space="0" w:color="auto"/>
        <w:left w:val="none" w:sz="0" w:space="0" w:color="auto"/>
        <w:bottom w:val="none" w:sz="0" w:space="0" w:color="auto"/>
        <w:right w:val="none" w:sz="0" w:space="0" w:color="auto"/>
      </w:divBdr>
    </w:div>
    <w:div w:id="214060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01299-284C-41CE-92BA-E5508BD7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38</Pages>
  <Words>12503</Words>
  <Characters>71269</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dc:creator>
  <cp:keywords/>
  <dc:description/>
  <cp:lastModifiedBy>Trần Anh Tú</cp:lastModifiedBy>
  <cp:revision>13</cp:revision>
  <dcterms:created xsi:type="dcterms:W3CDTF">2026-05-05T03:48:00Z</dcterms:created>
  <dcterms:modified xsi:type="dcterms:W3CDTF">2026-05-15T14:05:00Z</dcterms:modified>
</cp:coreProperties>
</file>